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15E" w:rsidRPr="00D1071E" w:rsidRDefault="009D415E" w:rsidP="009D415E">
      <w:pPr>
        <w:pStyle w:val="Textoindependiente"/>
        <w:spacing w:line="360" w:lineRule="auto"/>
        <w:rPr>
          <w:rFonts w:asciiTheme="majorHAnsi" w:hAnsiTheme="majorHAnsi" w:cs="Cambria"/>
        </w:rPr>
      </w:pPr>
      <w:r w:rsidRPr="004E1E90">
        <w:rPr>
          <w:rFonts w:asciiTheme="majorHAnsi" w:hAnsiTheme="majorHAnsi"/>
          <w:b/>
          <w:color w:val="4F81BD" w:themeColor="accent1"/>
        </w:rPr>
        <w:t>ACTA NÚMERO DIECIOCHO</w:t>
      </w:r>
      <w:r w:rsidRPr="004E1E90">
        <w:rPr>
          <w:rFonts w:asciiTheme="majorHAnsi" w:hAnsiTheme="majorHAnsi"/>
          <w:b/>
          <w:bCs/>
          <w:color w:val="4F81BD" w:themeColor="accent1"/>
        </w:rPr>
        <w:t xml:space="preserve">. </w:t>
      </w:r>
      <w:r w:rsidRPr="004E1E90">
        <w:rPr>
          <w:rFonts w:asciiTheme="majorHAnsi" w:hAnsiTheme="majorHAnsi"/>
        </w:rPr>
        <w:t xml:space="preserve">En el salón de sesiones de la alcaldía municipal de Olocuilta, departamento de La Paz, a las trece horas del día </w:t>
      </w:r>
      <w:r w:rsidRPr="004E1E90">
        <w:rPr>
          <w:rFonts w:asciiTheme="majorHAnsi" w:hAnsiTheme="majorHAnsi"/>
          <w:b/>
          <w:bCs/>
          <w:i/>
          <w:iCs/>
        </w:rPr>
        <w:t xml:space="preserve"> nueve de agosto del año dos mil veintidós</w:t>
      </w:r>
      <w:r w:rsidRPr="004E1E90">
        <w:rPr>
          <w:rFonts w:asciiTheme="majorHAnsi" w:hAnsiTheme="majorHAnsi"/>
        </w:rPr>
        <w:t xml:space="preserve">, en sesión de carácter ordinaria presidida y convocada por el señor </w:t>
      </w:r>
      <w:r w:rsidRPr="004E1E90">
        <w:rPr>
          <w:rFonts w:asciiTheme="majorHAnsi" w:hAnsiTheme="majorHAnsi"/>
          <w:b/>
          <w:bCs/>
        </w:rPr>
        <w:t>Alcalde municipal</w:t>
      </w:r>
      <w:r w:rsidRPr="004E1E90">
        <w:rPr>
          <w:rFonts w:asciiTheme="majorHAnsi" w:hAnsiTheme="majorHAnsi"/>
        </w:rPr>
        <w:t xml:space="preserve"> Lic. Ronald Alexander López Preza; y con la asistencia del </w:t>
      </w:r>
      <w:r w:rsidRPr="004E1E90">
        <w:rPr>
          <w:rFonts w:asciiTheme="majorHAnsi" w:hAnsiTheme="majorHAnsi"/>
          <w:b/>
          <w:bCs/>
        </w:rPr>
        <w:t>síndico municipal</w:t>
      </w:r>
      <w:r w:rsidRPr="004E1E90">
        <w:rPr>
          <w:rFonts w:asciiTheme="majorHAnsi" w:hAnsiTheme="majorHAnsi"/>
        </w:rPr>
        <w:t xml:space="preserve"> Carlos Adalberto Delgado Reyes; de los </w:t>
      </w:r>
      <w:r w:rsidRPr="004E1E90">
        <w:rPr>
          <w:rFonts w:asciiTheme="majorHAnsi" w:hAnsiTheme="majorHAnsi"/>
          <w:b/>
          <w:bCs/>
        </w:rPr>
        <w:t xml:space="preserve">regidores propietarios en su respectivo orden, </w:t>
      </w:r>
      <w:r w:rsidRPr="004E1E90">
        <w:rPr>
          <w:rFonts w:asciiTheme="majorHAnsi" w:hAnsiTheme="majorHAnsi"/>
        </w:rPr>
        <w:t xml:space="preserve">Wendy Sabrina Rivera Hernández, Kevin Alonso Campos Rivera, Marcos Antonio Martínez Rubio, Milton Javier Carrillo Portillo, Lic. Gilberto Antonio Toloza Méndez, Lic. Roberto Carlos Avilés Rivera Lic. Carlos Mauricio Miranda Rubio, Licda. Senaida Leticia Chávez García y </w:t>
      </w:r>
      <w:r w:rsidRPr="004E1E90">
        <w:rPr>
          <w:rFonts w:asciiTheme="majorHAnsi" w:hAnsiTheme="majorHAnsi"/>
          <w:b/>
          <w:bCs/>
        </w:rPr>
        <w:t>los</w:t>
      </w:r>
      <w:r w:rsidRPr="004E1E90">
        <w:rPr>
          <w:rFonts w:asciiTheme="majorHAnsi" w:hAnsiTheme="majorHAnsi"/>
        </w:rPr>
        <w:t xml:space="preserve"> </w:t>
      </w:r>
      <w:r w:rsidRPr="004E1E90">
        <w:rPr>
          <w:rFonts w:asciiTheme="majorHAnsi" w:hAnsiTheme="majorHAnsi"/>
          <w:b/>
          <w:bCs/>
        </w:rPr>
        <w:t>regidores suplentes presentes, en el siguiente orden:</w:t>
      </w:r>
      <w:r w:rsidRPr="004E1E90">
        <w:rPr>
          <w:rFonts w:asciiTheme="majorHAnsi" w:hAnsiTheme="majorHAnsi"/>
        </w:rPr>
        <w:t xml:space="preserve"> Sr. Mario Hugo Santos Aragón Melara, Sr. Luis Enrique Urbina Menjívar, Dr. Marvin Ulises Rodríguez Álvarez, Dr. Noé Aquiles Rubio Valle </w:t>
      </w:r>
      <w:r w:rsidRPr="004E1E90">
        <w:rPr>
          <w:rFonts w:asciiTheme="majorHAnsi" w:hAnsiTheme="majorHAnsi"/>
          <w:bCs/>
        </w:rPr>
        <w:t>y del</w:t>
      </w:r>
      <w:r w:rsidRPr="004E1E90">
        <w:rPr>
          <w:rFonts w:asciiTheme="majorHAnsi" w:hAnsiTheme="majorHAnsi"/>
        </w:rPr>
        <w:t xml:space="preserve"> </w:t>
      </w:r>
      <w:r w:rsidRPr="004E1E90">
        <w:rPr>
          <w:rFonts w:asciiTheme="majorHAnsi" w:hAnsiTheme="majorHAnsi"/>
          <w:b/>
          <w:bCs/>
        </w:rPr>
        <w:t>secretario municipal</w:t>
      </w:r>
      <w:r w:rsidRPr="004E1E90">
        <w:rPr>
          <w:rFonts w:asciiTheme="majorHAnsi" w:hAnsiTheme="majorHAnsi"/>
        </w:rPr>
        <w:t xml:space="preserve">, </w:t>
      </w:r>
      <w:r w:rsidRPr="009D415E">
        <w:rPr>
          <w:rFonts w:asciiTheme="majorHAnsi" w:hAnsiTheme="majorHAnsi"/>
          <w:b/>
          <w:color w:val="00B050"/>
        </w:rPr>
        <w:t>///////////////////</w:t>
      </w:r>
      <w:r w:rsidRPr="009D415E">
        <w:rPr>
          <w:rFonts w:asciiTheme="majorHAnsi" w:hAnsiTheme="majorHAnsi"/>
          <w:b/>
          <w:color w:val="00B050"/>
        </w:rPr>
        <w:t>.</w:t>
      </w:r>
      <w:r w:rsidRPr="009D415E">
        <w:rPr>
          <w:rFonts w:asciiTheme="majorHAnsi" w:hAnsiTheme="majorHAnsi"/>
          <w:color w:val="00B050"/>
        </w:rPr>
        <w:t xml:space="preserve">  </w:t>
      </w:r>
      <w:r w:rsidRPr="004E1E90">
        <w:rPr>
          <w:rFonts w:asciiTheme="majorHAnsi" w:hAnsiTheme="majorHAnsi"/>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4E1E90">
        <w:rPr>
          <w:rFonts w:asciiTheme="majorHAnsi" w:eastAsia="Lato" w:hAnsiTheme="majorHAnsi" w:cs="Lato"/>
          <w:b/>
        </w:rPr>
        <w:t>1)</w:t>
      </w:r>
      <w:r w:rsidRPr="004E1E90">
        <w:rPr>
          <w:rFonts w:asciiTheme="majorHAnsi" w:eastAsia="Lato" w:hAnsiTheme="majorHAnsi" w:cs="Lato"/>
        </w:rPr>
        <w:t xml:space="preserve"> Verificación de quórum. </w:t>
      </w:r>
      <w:r w:rsidRPr="004E1E90">
        <w:rPr>
          <w:rFonts w:asciiTheme="majorHAnsi" w:eastAsia="Lato" w:hAnsiTheme="majorHAnsi" w:cs="Lato"/>
          <w:b/>
        </w:rPr>
        <w:t>2)</w:t>
      </w:r>
      <w:r w:rsidRPr="004E1E90">
        <w:rPr>
          <w:rFonts w:asciiTheme="majorHAnsi" w:eastAsia="Lato" w:hAnsiTheme="majorHAnsi" w:cs="Lato"/>
        </w:rPr>
        <w:t xml:space="preserve"> Aprobación de agenda a desarrollar. </w:t>
      </w:r>
      <w:r w:rsidRPr="004E1E90">
        <w:rPr>
          <w:rFonts w:asciiTheme="majorHAnsi" w:eastAsia="Lato" w:hAnsiTheme="majorHAnsi" w:cs="Lato"/>
          <w:b/>
        </w:rPr>
        <w:t>3)</w:t>
      </w:r>
      <w:r w:rsidRPr="004E1E90">
        <w:rPr>
          <w:rFonts w:asciiTheme="majorHAnsi" w:eastAsia="Lato" w:hAnsiTheme="majorHAnsi" w:cs="Lato"/>
        </w:rPr>
        <w:t xml:space="preserve"> Lectura y aprobación del acta anterior. </w:t>
      </w:r>
      <w:r w:rsidRPr="004E1E90">
        <w:rPr>
          <w:rFonts w:asciiTheme="majorHAnsi" w:hAnsiTheme="majorHAnsi"/>
          <w:b/>
        </w:rPr>
        <w:t>4)</w:t>
      </w:r>
      <w:r w:rsidRPr="004E1E90">
        <w:rPr>
          <w:rFonts w:asciiTheme="majorHAnsi" w:hAnsiTheme="majorHAnsi"/>
        </w:rPr>
        <w:t xml:space="preserve"> Nombramiento</w:t>
      </w:r>
      <w:r w:rsidRPr="004E1E90">
        <w:rPr>
          <w:rFonts w:asciiTheme="majorHAnsi" w:hAnsiTheme="majorHAnsi"/>
          <w:spacing w:val="-5"/>
        </w:rPr>
        <w:t xml:space="preserve"> </w:t>
      </w:r>
      <w:r w:rsidRPr="004E1E90">
        <w:rPr>
          <w:rFonts w:asciiTheme="majorHAnsi" w:hAnsiTheme="majorHAnsi"/>
        </w:rPr>
        <w:t>de</w:t>
      </w:r>
      <w:r w:rsidRPr="004E1E90">
        <w:rPr>
          <w:rFonts w:asciiTheme="majorHAnsi" w:hAnsiTheme="majorHAnsi"/>
          <w:spacing w:val="-2"/>
        </w:rPr>
        <w:t xml:space="preserve"> </w:t>
      </w:r>
      <w:r w:rsidRPr="004E1E90">
        <w:rPr>
          <w:rFonts w:asciiTheme="majorHAnsi" w:hAnsiTheme="majorHAnsi"/>
        </w:rPr>
        <w:t>encargado</w:t>
      </w:r>
      <w:r w:rsidRPr="004E1E90">
        <w:rPr>
          <w:rFonts w:asciiTheme="majorHAnsi" w:hAnsiTheme="majorHAnsi"/>
          <w:spacing w:val="-3"/>
        </w:rPr>
        <w:t xml:space="preserve"> </w:t>
      </w:r>
      <w:r w:rsidRPr="004E1E90">
        <w:rPr>
          <w:rFonts w:asciiTheme="majorHAnsi" w:hAnsiTheme="majorHAnsi"/>
        </w:rPr>
        <w:t>de</w:t>
      </w:r>
      <w:r w:rsidRPr="004E1E90">
        <w:rPr>
          <w:rFonts w:asciiTheme="majorHAnsi" w:hAnsiTheme="majorHAnsi"/>
          <w:spacing w:val="-4"/>
        </w:rPr>
        <w:t xml:space="preserve"> </w:t>
      </w:r>
      <w:r w:rsidRPr="004E1E90">
        <w:rPr>
          <w:rFonts w:asciiTheme="majorHAnsi" w:hAnsiTheme="majorHAnsi"/>
        </w:rPr>
        <w:t>archivo</w:t>
      </w:r>
      <w:r w:rsidRPr="004E1E90">
        <w:rPr>
          <w:rFonts w:asciiTheme="majorHAnsi" w:hAnsiTheme="majorHAnsi"/>
          <w:spacing w:val="-2"/>
        </w:rPr>
        <w:t xml:space="preserve"> </w:t>
      </w:r>
      <w:r w:rsidRPr="004E1E90">
        <w:rPr>
          <w:rFonts w:asciiTheme="majorHAnsi" w:hAnsiTheme="majorHAnsi"/>
        </w:rPr>
        <w:t>y</w:t>
      </w:r>
      <w:r w:rsidRPr="004E1E90">
        <w:rPr>
          <w:rFonts w:asciiTheme="majorHAnsi" w:hAnsiTheme="majorHAnsi"/>
          <w:spacing w:val="-4"/>
        </w:rPr>
        <w:t xml:space="preserve"> </w:t>
      </w:r>
      <w:r w:rsidRPr="004E1E90">
        <w:rPr>
          <w:rFonts w:asciiTheme="majorHAnsi" w:hAnsiTheme="majorHAnsi"/>
        </w:rPr>
        <w:t>gestión documental.</w:t>
      </w:r>
      <w:r w:rsidRPr="004E1E90">
        <w:rPr>
          <w:rFonts w:asciiTheme="majorHAnsi" w:eastAsia="Lato" w:hAnsiTheme="majorHAnsi" w:cs="Lato"/>
        </w:rPr>
        <w:t xml:space="preserve"> </w:t>
      </w:r>
      <w:r w:rsidRPr="004E1E90">
        <w:rPr>
          <w:rFonts w:asciiTheme="majorHAnsi" w:hAnsiTheme="majorHAnsi"/>
          <w:b/>
        </w:rPr>
        <w:t>5)</w:t>
      </w:r>
      <w:r w:rsidRPr="004E1E90">
        <w:rPr>
          <w:rFonts w:asciiTheme="majorHAnsi" w:hAnsiTheme="majorHAnsi"/>
        </w:rPr>
        <w:t xml:space="preserve"> Solicitud</w:t>
      </w:r>
      <w:r w:rsidRPr="004E1E90">
        <w:rPr>
          <w:rFonts w:asciiTheme="majorHAnsi" w:hAnsiTheme="majorHAnsi"/>
          <w:spacing w:val="1"/>
        </w:rPr>
        <w:t xml:space="preserve"> </w:t>
      </w:r>
      <w:r w:rsidRPr="004E1E90">
        <w:rPr>
          <w:rFonts w:asciiTheme="majorHAnsi" w:hAnsiTheme="majorHAnsi"/>
        </w:rPr>
        <w:t>de</w:t>
      </w:r>
      <w:r w:rsidRPr="004E1E90">
        <w:rPr>
          <w:rFonts w:asciiTheme="majorHAnsi" w:hAnsiTheme="majorHAnsi"/>
          <w:spacing w:val="1"/>
        </w:rPr>
        <w:t xml:space="preserve"> </w:t>
      </w:r>
      <w:r w:rsidRPr="004E1E90">
        <w:rPr>
          <w:rFonts w:asciiTheme="majorHAnsi" w:hAnsiTheme="majorHAnsi"/>
        </w:rPr>
        <w:t>aprobación</w:t>
      </w:r>
      <w:r w:rsidRPr="004E1E90">
        <w:rPr>
          <w:rFonts w:asciiTheme="majorHAnsi" w:hAnsiTheme="majorHAnsi"/>
          <w:spacing w:val="1"/>
        </w:rPr>
        <w:t xml:space="preserve"> </w:t>
      </w:r>
      <w:r w:rsidRPr="004E1E90">
        <w:rPr>
          <w:rFonts w:asciiTheme="majorHAnsi" w:hAnsiTheme="majorHAnsi"/>
        </w:rPr>
        <w:t>de</w:t>
      </w:r>
      <w:r w:rsidRPr="004E1E90">
        <w:rPr>
          <w:rFonts w:asciiTheme="majorHAnsi" w:hAnsiTheme="majorHAnsi"/>
          <w:spacing w:val="1"/>
        </w:rPr>
        <w:t xml:space="preserve"> </w:t>
      </w:r>
      <w:r w:rsidRPr="004E1E90">
        <w:rPr>
          <w:rFonts w:asciiTheme="majorHAnsi" w:hAnsiTheme="majorHAnsi"/>
          <w:i/>
        </w:rPr>
        <w:t>Política</w:t>
      </w:r>
      <w:r w:rsidRPr="004E1E90">
        <w:rPr>
          <w:rFonts w:asciiTheme="majorHAnsi" w:hAnsiTheme="majorHAnsi"/>
          <w:i/>
          <w:spacing w:val="1"/>
        </w:rPr>
        <w:t xml:space="preserve"> </w:t>
      </w:r>
      <w:r w:rsidRPr="004E1E90">
        <w:rPr>
          <w:rFonts w:asciiTheme="majorHAnsi" w:hAnsiTheme="majorHAnsi"/>
          <w:i/>
        </w:rPr>
        <w:t>para</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1"/>
        </w:rPr>
        <w:t xml:space="preserve"> </w:t>
      </w:r>
      <w:r w:rsidRPr="004E1E90">
        <w:rPr>
          <w:rFonts w:asciiTheme="majorHAnsi" w:hAnsiTheme="majorHAnsi"/>
          <w:i/>
        </w:rPr>
        <w:t>emisión</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estados</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cuenta</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46"/>
        </w:rPr>
        <w:t xml:space="preserve"> </w:t>
      </w:r>
      <w:r w:rsidRPr="004E1E90">
        <w:rPr>
          <w:rFonts w:asciiTheme="majorHAnsi" w:hAnsiTheme="majorHAnsi"/>
          <w:i/>
        </w:rPr>
        <w:t>Unidad</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Administración</w:t>
      </w:r>
      <w:r w:rsidRPr="004E1E90">
        <w:rPr>
          <w:rFonts w:asciiTheme="majorHAnsi" w:hAnsiTheme="majorHAnsi"/>
          <w:i/>
          <w:spacing w:val="1"/>
        </w:rPr>
        <w:t xml:space="preserve"> </w:t>
      </w:r>
      <w:r w:rsidRPr="004E1E90">
        <w:rPr>
          <w:rFonts w:asciiTheme="majorHAnsi" w:hAnsiTheme="majorHAnsi"/>
          <w:i/>
        </w:rPr>
        <w:t>Tributaria</w:t>
      </w:r>
      <w:r w:rsidRPr="004E1E90">
        <w:rPr>
          <w:rFonts w:asciiTheme="majorHAnsi" w:hAnsiTheme="majorHAnsi"/>
          <w:i/>
          <w:spacing w:val="1"/>
        </w:rPr>
        <w:t xml:space="preserve"> </w:t>
      </w:r>
      <w:r w:rsidRPr="004E1E90">
        <w:rPr>
          <w:rFonts w:asciiTheme="majorHAnsi" w:hAnsiTheme="majorHAnsi"/>
          <w:i/>
        </w:rPr>
        <w:t>Municipal,</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1"/>
        </w:rPr>
        <w:t xml:space="preserve"> </w:t>
      </w:r>
      <w:r w:rsidRPr="004E1E90">
        <w:rPr>
          <w:rFonts w:asciiTheme="majorHAnsi" w:hAnsiTheme="majorHAnsi"/>
          <w:i/>
        </w:rPr>
        <w:t>ciudad</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Olocuilta,</w:t>
      </w:r>
      <w:r w:rsidRPr="004E1E90">
        <w:rPr>
          <w:rFonts w:asciiTheme="majorHAnsi" w:hAnsiTheme="majorHAnsi"/>
          <w:i/>
          <w:spacing w:val="1"/>
        </w:rPr>
        <w:t xml:space="preserve"> </w:t>
      </w:r>
      <w:r w:rsidRPr="004E1E90">
        <w:rPr>
          <w:rFonts w:asciiTheme="majorHAnsi" w:hAnsiTheme="majorHAnsi"/>
          <w:i/>
        </w:rPr>
        <w:t>departamento</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2"/>
        </w:rPr>
        <w:t xml:space="preserve"> </w:t>
      </w:r>
      <w:r w:rsidRPr="004E1E90">
        <w:rPr>
          <w:rFonts w:asciiTheme="majorHAnsi" w:hAnsiTheme="majorHAnsi"/>
          <w:i/>
        </w:rPr>
        <w:t>Paz.</w:t>
      </w:r>
      <w:r w:rsidRPr="004E1E90">
        <w:rPr>
          <w:rFonts w:asciiTheme="majorHAnsi" w:eastAsia="Lato" w:hAnsiTheme="majorHAnsi" w:cs="Lato"/>
        </w:rPr>
        <w:t xml:space="preserve"> </w:t>
      </w:r>
      <w:r w:rsidRPr="004E1E90">
        <w:rPr>
          <w:rFonts w:asciiTheme="majorHAnsi" w:hAnsiTheme="majorHAnsi"/>
          <w:b/>
        </w:rPr>
        <w:t>6)</w:t>
      </w:r>
      <w:r w:rsidRPr="004E1E90">
        <w:rPr>
          <w:rFonts w:asciiTheme="majorHAnsi" w:hAnsiTheme="majorHAnsi"/>
        </w:rPr>
        <w:t xml:space="preserve"> Solicitud de aprobación de </w:t>
      </w:r>
      <w:r w:rsidRPr="004E1E90">
        <w:rPr>
          <w:rFonts w:asciiTheme="majorHAnsi" w:hAnsiTheme="majorHAnsi"/>
          <w:i/>
        </w:rPr>
        <w:t>Política para la emisión de solvencias municipales de la</w:t>
      </w:r>
      <w:r w:rsidRPr="004E1E90">
        <w:rPr>
          <w:rFonts w:asciiTheme="majorHAnsi" w:hAnsiTheme="majorHAnsi"/>
          <w:i/>
          <w:spacing w:val="1"/>
        </w:rPr>
        <w:t xml:space="preserve"> </w:t>
      </w:r>
      <w:r w:rsidRPr="004E1E90">
        <w:rPr>
          <w:rFonts w:asciiTheme="majorHAnsi" w:hAnsiTheme="majorHAnsi"/>
          <w:i/>
        </w:rPr>
        <w:t>ciudad</w:t>
      </w:r>
      <w:r w:rsidRPr="004E1E90">
        <w:rPr>
          <w:rFonts w:asciiTheme="majorHAnsi" w:hAnsiTheme="majorHAnsi"/>
          <w:i/>
          <w:spacing w:val="-2"/>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Olocuilta,</w:t>
      </w:r>
      <w:r w:rsidRPr="004E1E90">
        <w:rPr>
          <w:rFonts w:asciiTheme="majorHAnsi" w:hAnsiTheme="majorHAnsi"/>
          <w:i/>
          <w:spacing w:val="-2"/>
        </w:rPr>
        <w:t xml:space="preserve"> </w:t>
      </w:r>
      <w:r w:rsidRPr="004E1E90">
        <w:rPr>
          <w:rFonts w:asciiTheme="majorHAnsi" w:hAnsiTheme="majorHAnsi"/>
          <w:i/>
        </w:rPr>
        <w:t>departamento 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3"/>
        </w:rPr>
        <w:t xml:space="preserve"> </w:t>
      </w:r>
      <w:r w:rsidRPr="004E1E90">
        <w:rPr>
          <w:rFonts w:asciiTheme="majorHAnsi" w:hAnsiTheme="majorHAnsi"/>
          <w:i/>
        </w:rPr>
        <w:t>Paz.</w:t>
      </w:r>
      <w:r w:rsidRPr="004E1E90">
        <w:rPr>
          <w:rFonts w:asciiTheme="majorHAnsi" w:eastAsia="Lato" w:hAnsiTheme="majorHAnsi" w:cs="Lato"/>
        </w:rPr>
        <w:t xml:space="preserve"> </w:t>
      </w:r>
      <w:r w:rsidRPr="004E1E90">
        <w:rPr>
          <w:rFonts w:asciiTheme="majorHAnsi" w:hAnsiTheme="majorHAnsi"/>
          <w:b/>
        </w:rPr>
        <w:t>7)</w:t>
      </w:r>
      <w:r w:rsidRPr="004E1E90">
        <w:rPr>
          <w:rFonts w:asciiTheme="majorHAnsi" w:hAnsiTheme="majorHAnsi"/>
        </w:rPr>
        <w:t xml:space="preserve"> Presentación de informe del Comité de Festejos sobre las fiestas patronales en</w:t>
      </w:r>
      <w:r w:rsidRPr="004E1E90">
        <w:rPr>
          <w:rFonts w:asciiTheme="majorHAnsi" w:hAnsiTheme="majorHAnsi"/>
          <w:spacing w:val="1"/>
        </w:rPr>
        <w:t xml:space="preserve"> </w:t>
      </w:r>
      <w:r w:rsidRPr="004E1E90">
        <w:rPr>
          <w:rFonts w:asciiTheme="majorHAnsi" w:hAnsiTheme="majorHAnsi"/>
        </w:rPr>
        <w:t>honor</w:t>
      </w:r>
      <w:r w:rsidRPr="004E1E90">
        <w:rPr>
          <w:rFonts w:asciiTheme="majorHAnsi" w:hAnsiTheme="majorHAnsi"/>
          <w:spacing w:val="-1"/>
        </w:rPr>
        <w:t xml:space="preserve"> </w:t>
      </w:r>
      <w:r w:rsidRPr="004E1E90">
        <w:rPr>
          <w:rFonts w:asciiTheme="majorHAnsi" w:hAnsiTheme="majorHAnsi"/>
        </w:rPr>
        <w:t>a</w:t>
      </w:r>
      <w:r w:rsidRPr="004E1E90">
        <w:rPr>
          <w:rFonts w:asciiTheme="majorHAnsi" w:hAnsiTheme="majorHAnsi"/>
          <w:spacing w:val="-1"/>
        </w:rPr>
        <w:t xml:space="preserve"> </w:t>
      </w:r>
      <w:r w:rsidRPr="004E1E90">
        <w:rPr>
          <w:rFonts w:asciiTheme="majorHAnsi" w:hAnsiTheme="majorHAnsi"/>
        </w:rPr>
        <w:t>San</w:t>
      </w:r>
      <w:r w:rsidRPr="004E1E90">
        <w:rPr>
          <w:rFonts w:asciiTheme="majorHAnsi" w:hAnsiTheme="majorHAnsi"/>
          <w:spacing w:val="-4"/>
        </w:rPr>
        <w:t xml:space="preserve"> </w:t>
      </w:r>
      <w:r w:rsidRPr="004E1E90">
        <w:rPr>
          <w:rFonts w:asciiTheme="majorHAnsi" w:hAnsiTheme="majorHAnsi"/>
        </w:rPr>
        <w:t>Juan</w:t>
      </w:r>
      <w:r w:rsidRPr="004E1E90">
        <w:rPr>
          <w:rFonts w:asciiTheme="majorHAnsi" w:hAnsiTheme="majorHAnsi"/>
          <w:spacing w:val="-2"/>
        </w:rPr>
        <w:t xml:space="preserve"> </w:t>
      </w:r>
      <w:r w:rsidRPr="004E1E90">
        <w:rPr>
          <w:rFonts w:asciiTheme="majorHAnsi" w:hAnsiTheme="majorHAnsi"/>
        </w:rPr>
        <w:t>Bautista.</w:t>
      </w:r>
      <w:r w:rsidRPr="004E1E90">
        <w:rPr>
          <w:rFonts w:asciiTheme="majorHAnsi" w:eastAsia="Lato" w:hAnsiTheme="majorHAnsi" w:cs="Lato"/>
        </w:rPr>
        <w:t xml:space="preserve"> </w:t>
      </w:r>
      <w:r w:rsidRPr="004E1E90">
        <w:rPr>
          <w:rFonts w:asciiTheme="majorHAnsi" w:hAnsiTheme="majorHAnsi"/>
          <w:b/>
        </w:rPr>
        <w:t>8)</w:t>
      </w:r>
      <w:r w:rsidRPr="004E1E90">
        <w:rPr>
          <w:rFonts w:asciiTheme="majorHAnsi" w:hAnsiTheme="majorHAnsi"/>
        </w:rPr>
        <w:t xml:space="preserve"> Reconocimiento</w:t>
      </w:r>
      <w:r w:rsidRPr="004E1E90">
        <w:rPr>
          <w:rFonts w:asciiTheme="majorHAnsi" w:hAnsiTheme="majorHAnsi"/>
          <w:spacing w:val="-3"/>
        </w:rPr>
        <w:t xml:space="preserve"> </w:t>
      </w:r>
      <w:r w:rsidRPr="004E1E90">
        <w:rPr>
          <w:rFonts w:asciiTheme="majorHAnsi" w:hAnsiTheme="majorHAnsi"/>
        </w:rPr>
        <w:t>de</w:t>
      </w:r>
      <w:r w:rsidRPr="004E1E90">
        <w:rPr>
          <w:rFonts w:asciiTheme="majorHAnsi" w:hAnsiTheme="majorHAnsi"/>
          <w:spacing w:val="-4"/>
        </w:rPr>
        <w:t xml:space="preserve"> </w:t>
      </w:r>
      <w:r w:rsidRPr="004E1E90">
        <w:rPr>
          <w:rFonts w:asciiTheme="majorHAnsi" w:hAnsiTheme="majorHAnsi"/>
        </w:rPr>
        <w:t>directiva</w:t>
      </w:r>
      <w:r w:rsidRPr="004E1E90">
        <w:rPr>
          <w:rFonts w:asciiTheme="majorHAnsi" w:hAnsiTheme="majorHAnsi"/>
          <w:spacing w:val="-2"/>
        </w:rPr>
        <w:t xml:space="preserve"> </w:t>
      </w:r>
      <w:r w:rsidRPr="004E1E90">
        <w:rPr>
          <w:rFonts w:asciiTheme="majorHAnsi" w:hAnsiTheme="majorHAnsi"/>
        </w:rPr>
        <w:t>de</w:t>
      </w:r>
      <w:r w:rsidRPr="004E1E90">
        <w:rPr>
          <w:rFonts w:asciiTheme="majorHAnsi" w:hAnsiTheme="majorHAnsi"/>
          <w:spacing w:val="-2"/>
        </w:rPr>
        <w:t xml:space="preserve"> </w:t>
      </w:r>
      <w:r w:rsidRPr="004E1E90">
        <w:rPr>
          <w:rFonts w:asciiTheme="majorHAnsi" w:hAnsiTheme="majorHAnsi"/>
        </w:rPr>
        <w:t>comunidad</w:t>
      </w:r>
      <w:r w:rsidRPr="004E1E90">
        <w:rPr>
          <w:rFonts w:asciiTheme="majorHAnsi" w:hAnsiTheme="majorHAnsi"/>
          <w:spacing w:val="-4"/>
        </w:rPr>
        <w:t xml:space="preserve"> </w:t>
      </w:r>
      <w:r w:rsidRPr="004E1E90">
        <w:rPr>
          <w:rFonts w:asciiTheme="majorHAnsi" w:hAnsiTheme="majorHAnsi"/>
        </w:rPr>
        <w:t>La</w:t>
      </w:r>
      <w:r w:rsidRPr="004E1E90">
        <w:rPr>
          <w:rFonts w:asciiTheme="majorHAnsi" w:hAnsiTheme="majorHAnsi"/>
          <w:spacing w:val="-2"/>
        </w:rPr>
        <w:t xml:space="preserve"> </w:t>
      </w:r>
      <w:r w:rsidRPr="004E1E90">
        <w:rPr>
          <w:rFonts w:asciiTheme="majorHAnsi" w:hAnsiTheme="majorHAnsi"/>
        </w:rPr>
        <w:t>Manzana.</w:t>
      </w:r>
      <w:r w:rsidRPr="004E1E90">
        <w:rPr>
          <w:rFonts w:asciiTheme="majorHAnsi" w:eastAsia="Lato" w:hAnsiTheme="majorHAnsi" w:cs="Lato"/>
        </w:rPr>
        <w:t xml:space="preserve"> </w:t>
      </w:r>
      <w:r w:rsidRPr="004E1E90">
        <w:rPr>
          <w:rFonts w:asciiTheme="majorHAnsi" w:hAnsiTheme="majorHAnsi"/>
          <w:b/>
        </w:rPr>
        <w:t xml:space="preserve">9) </w:t>
      </w:r>
      <w:r w:rsidRPr="004E1E90">
        <w:rPr>
          <w:rFonts w:asciiTheme="majorHAnsi" w:hAnsiTheme="majorHAnsi"/>
        </w:rPr>
        <w:t>Reconocimiento de nueva directiva de Asociación de Vendedores Independientes</w:t>
      </w:r>
      <w:r w:rsidRPr="004E1E90">
        <w:rPr>
          <w:rFonts w:asciiTheme="majorHAnsi" w:hAnsiTheme="majorHAnsi"/>
          <w:spacing w:val="1"/>
        </w:rPr>
        <w:t xml:space="preserve"> </w:t>
      </w:r>
      <w:r w:rsidRPr="004E1E90">
        <w:rPr>
          <w:rFonts w:asciiTheme="majorHAnsi" w:hAnsiTheme="majorHAnsi"/>
        </w:rPr>
        <w:t>(AVIPOL).</w:t>
      </w:r>
      <w:r w:rsidRPr="004E1E90">
        <w:rPr>
          <w:rFonts w:asciiTheme="majorHAnsi" w:eastAsia="Lato" w:hAnsiTheme="majorHAnsi" w:cs="Lato"/>
        </w:rPr>
        <w:t xml:space="preserve"> </w:t>
      </w:r>
      <w:r w:rsidRPr="004E1E90">
        <w:rPr>
          <w:rFonts w:asciiTheme="majorHAnsi" w:hAnsiTheme="majorHAnsi"/>
          <w:b/>
        </w:rPr>
        <w:t xml:space="preserve">10) </w:t>
      </w:r>
      <w:r w:rsidRPr="004E1E90">
        <w:rPr>
          <w:rFonts w:asciiTheme="majorHAnsi" w:hAnsiTheme="majorHAnsi"/>
        </w:rPr>
        <w:t>Solicitud</w:t>
      </w:r>
      <w:r w:rsidRPr="004E1E90">
        <w:rPr>
          <w:rFonts w:asciiTheme="majorHAnsi" w:hAnsiTheme="majorHAnsi"/>
          <w:spacing w:val="24"/>
        </w:rPr>
        <w:t xml:space="preserve"> </w:t>
      </w:r>
      <w:r w:rsidRPr="004E1E90">
        <w:rPr>
          <w:rFonts w:asciiTheme="majorHAnsi" w:hAnsiTheme="majorHAnsi"/>
        </w:rPr>
        <w:t>de</w:t>
      </w:r>
      <w:r w:rsidRPr="004E1E90">
        <w:rPr>
          <w:rFonts w:asciiTheme="majorHAnsi" w:hAnsiTheme="majorHAnsi"/>
          <w:spacing w:val="22"/>
        </w:rPr>
        <w:t xml:space="preserve"> </w:t>
      </w:r>
      <w:r w:rsidRPr="004E1E90">
        <w:rPr>
          <w:rFonts w:asciiTheme="majorHAnsi" w:hAnsiTheme="majorHAnsi"/>
        </w:rPr>
        <w:t>aprobación</w:t>
      </w:r>
      <w:r w:rsidRPr="004E1E90">
        <w:rPr>
          <w:rFonts w:asciiTheme="majorHAnsi" w:hAnsiTheme="majorHAnsi"/>
          <w:spacing w:val="24"/>
        </w:rPr>
        <w:t xml:space="preserve"> </w:t>
      </w:r>
      <w:r w:rsidRPr="004E1E90">
        <w:rPr>
          <w:rFonts w:asciiTheme="majorHAnsi" w:hAnsiTheme="majorHAnsi"/>
        </w:rPr>
        <w:t>de</w:t>
      </w:r>
      <w:r w:rsidRPr="004E1E90">
        <w:rPr>
          <w:rFonts w:asciiTheme="majorHAnsi" w:hAnsiTheme="majorHAnsi"/>
          <w:spacing w:val="24"/>
        </w:rPr>
        <w:t xml:space="preserve"> </w:t>
      </w:r>
      <w:r w:rsidRPr="004E1E90">
        <w:rPr>
          <w:rFonts w:asciiTheme="majorHAnsi" w:hAnsiTheme="majorHAnsi"/>
        </w:rPr>
        <w:t>día</w:t>
      </w:r>
      <w:r w:rsidRPr="004E1E90">
        <w:rPr>
          <w:rFonts w:asciiTheme="majorHAnsi" w:hAnsiTheme="majorHAnsi"/>
          <w:spacing w:val="25"/>
        </w:rPr>
        <w:t xml:space="preserve"> </w:t>
      </w:r>
      <w:r w:rsidRPr="004E1E90">
        <w:rPr>
          <w:rFonts w:asciiTheme="majorHAnsi" w:hAnsiTheme="majorHAnsi"/>
        </w:rPr>
        <w:t>de</w:t>
      </w:r>
      <w:r w:rsidRPr="004E1E90">
        <w:rPr>
          <w:rFonts w:asciiTheme="majorHAnsi" w:hAnsiTheme="majorHAnsi"/>
          <w:spacing w:val="24"/>
        </w:rPr>
        <w:t xml:space="preserve"> </w:t>
      </w:r>
      <w:r w:rsidRPr="004E1E90">
        <w:rPr>
          <w:rFonts w:asciiTheme="majorHAnsi" w:hAnsiTheme="majorHAnsi"/>
        </w:rPr>
        <w:t>asueto</w:t>
      </w:r>
      <w:r w:rsidRPr="004E1E90">
        <w:rPr>
          <w:rFonts w:asciiTheme="majorHAnsi" w:hAnsiTheme="majorHAnsi"/>
          <w:spacing w:val="22"/>
        </w:rPr>
        <w:t xml:space="preserve"> </w:t>
      </w:r>
      <w:r w:rsidRPr="004E1E90">
        <w:rPr>
          <w:rFonts w:asciiTheme="majorHAnsi" w:hAnsiTheme="majorHAnsi"/>
        </w:rPr>
        <w:t>remunerado</w:t>
      </w:r>
      <w:r w:rsidRPr="004E1E90">
        <w:rPr>
          <w:rFonts w:asciiTheme="majorHAnsi" w:hAnsiTheme="majorHAnsi"/>
          <w:spacing w:val="25"/>
        </w:rPr>
        <w:t xml:space="preserve"> </w:t>
      </w:r>
      <w:r w:rsidRPr="004E1E90">
        <w:rPr>
          <w:rFonts w:asciiTheme="majorHAnsi" w:hAnsiTheme="majorHAnsi"/>
        </w:rPr>
        <w:t>y</w:t>
      </w:r>
      <w:r w:rsidRPr="004E1E90">
        <w:rPr>
          <w:rFonts w:asciiTheme="majorHAnsi" w:hAnsiTheme="majorHAnsi"/>
          <w:spacing w:val="23"/>
        </w:rPr>
        <w:t xml:space="preserve"> </w:t>
      </w:r>
      <w:r w:rsidRPr="004E1E90">
        <w:rPr>
          <w:rFonts w:asciiTheme="majorHAnsi" w:hAnsiTheme="majorHAnsi"/>
        </w:rPr>
        <w:t>aprobación</w:t>
      </w:r>
      <w:r w:rsidRPr="004E1E90">
        <w:rPr>
          <w:rFonts w:asciiTheme="majorHAnsi" w:hAnsiTheme="majorHAnsi"/>
          <w:spacing w:val="24"/>
        </w:rPr>
        <w:t xml:space="preserve"> </w:t>
      </w:r>
      <w:r w:rsidRPr="004E1E90">
        <w:rPr>
          <w:rFonts w:asciiTheme="majorHAnsi" w:hAnsiTheme="majorHAnsi"/>
        </w:rPr>
        <w:t>de</w:t>
      </w:r>
      <w:r w:rsidRPr="004E1E90">
        <w:rPr>
          <w:rFonts w:asciiTheme="majorHAnsi" w:hAnsiTheme="majorHAnsi"/>
          <w:spacing w:val="24"/>
        </w:rPr>
        <w:t xml:space="preserve"> </w:t>
      </w:r>
      <w:r w:rsidRPr="004E1E90">
        <w:rPr>
          <w:rFonts w:asciiTheme="majorHAnsi" w:hAnsiTheme="majorHAnsi"/>
        </w:rPr>
        <w:t>bono</w:t>
      </w:r>
      <w:r w:rsidRPr="004E1E90">
        <w:rPr>
          <w:rFonts w:asciiTheme="majorHAnsi" w:hAnsiTheme="majorHAnsi"/>
          <w:spacing w:val="22"/>
        </w:rPr>
        <w:t xml:space="preserve"> </w:t>
      </w:r>
      <w:r w:rsidRPr="004E1E90">
        <w:rPr>
          <w:rFonts w:asciiTheme="majorHAnsi" w:hAnsiTheme="majorHAnsi"/>
        </w:rPr>
        <w:t xml:space="preserve">por </w:t>
      </w:r>
      <w:r w:rsidRPr="004E1E90">
        <w:rPr>
          <w:rFonts w:asciiTheme="majorHAnsi" w:hAnsiTheme="majorHAnsi"/>
          <w:spacing w:val="-46"/>
        </w:rPr>
        <w:t xml:space="preserve"> </w:t>
      </w:r>
      <w:r w:rsidRPr="004E1E90">
        <w:rPr>
          <w:rFonts w:asciiTheme="majorHAnsi" w:hAnsiTheme="majorHAnsi"/>
        </w:rPr>
        <w:t>Día</w:t>
      </w:r>
      <w:r w:rsidRPr="004E1E90">
        <w:rPr>
          <w:rFonts w:asciiTheme="majorHAnsi" w:hAnsiTheme="majorHAnsi"/>
          <w:spacing w:val="-2"/>
        </w:rPr>
        <w:t xml:space="preserve"> </w:t>
      </w:r>
      <w:r w:rsidRPr="004E1E90">
        <w:rPr>
          <w:rFonts w:asciiTheme="majorHAnsi" w:hAnsiTheme="majorHAnsi"/>
        </w:rPr>
        <w:t>del</w:t>
      </w:r>
      <w:r w:rsidRPr="004E1E90">
        <w:rPr>
          <w:rFonts w:asciiTheme="majorHAnsi" w:hAnsiTheme="majorHAnsi"/>
          <w:spacing w:val="-1"/>
        </w:rPr>
        <w:t xml:space="preserve"> </w:t>
      </w:r>
      <w:r w:rsidRPr="004E1E90">
        <w:rPr>
          <w:rFonts w:asciiTheme="majorHAnsi" w:hAnsiTheme="majorHAnsi"/>
        </w:rPr>
        <w:t>empleado</w:t>
      </w:r>
      <w:r w:rsidRPr="004E1E90">
        <w:rPr>
          <w:rFonts w:asciiTheme="majorHAnsi" w:hAnsiTheme="majorHAnsi"/>
          <w:spacing w:val="-3"/>
        </w:rPr>
        <w:t xml:space="preserve"> </w:t>
      </w:r>
      <w:r w:rsidRPr="004E1E90">
        <w:rPr>
          <w:rFonts w:asciiTheme="majorHAnsi" w:hAnsiTheme="majorHAnsi"/>
        </w:rPr>
        <w:t>municipal.</w:t>
      </w:r>
      <w:r w:rsidRPr="004E1E90">
        <w:rPr>
          <w:rFonts w:asciiTheme="majorHAnsi" w:eastAsia="Lato" w:hAnsiTheme="majorHAnsi" w:cs="Lato"/>
        </w:rPr>
        <w:t xml:space="preserve"> </w:t>
      </w:r>
      <w:r w:rsidRPr="004E1E90">
        <w:rPr>
          <w:rFonts w:asciiTheme="majorHAnsi" w:hAnsiTheme="majorHAnsi"/>
          <w:b/>
        </w:rPr>
        <w:t xml:space="preserve">11) </w:t>
      </w:r>
      <w:r w:rsidRPr="004E1E90">
        <w:rPr>
          <w:rFonts w:asciiTheme="majorHAnsi" w:hAnsiTheme="majorHAnsi"/>
        </w:rPr>
        <w:t>Entrega</w:t>
      </w:r>
      <w:r w:rsidRPr="004E1E90">
        <w:rPr>
          <w:rFonts w:asciiTheme="majorHAnsi" w:hAnsiTheme="majorHAnsi"/>
          <w:spacing w:val="1"/>
        </w:rPr>
        <w:t xml:space="preserve"> </w:t>
      </w:r>
      <w:r w:rsidRPr="004E1E90">
        <w:rPr>
          <w:rFonts w:asciiTheme="majorHAnsi" w:hAnsiTheme="majorHAnsi"/>
        </w:rPr>
        <w:t>de</w:t>
      </w:r>
      <w:r w:rsidRPr="004E1E90">
        <w:rPr>
          <w:rFonts w:asciiTheme="majorHAnsi" w:hAnsiTheme="majorHAnsi"/>
          <w:spacing w:val="1"/>
        </w:rPr>
        <w:t xml:space="preserve"> </w:t>
      </w:r>
      <w:r w:rsidRPr="004E1E90">
        <w:rPr>
          <w:rFonts w:asciiTheme="majorHAnsi" w:hAnsiTheme="majorHAnsi"/>
        </w:rPr>
        <w:t>borradores</w:t>
      </w:r>
      <w:r w:rsidRPr="004E1E90">
        <w:rPr>
          <w:rFonts w:asciiTheme="majorHAnsi" w:hAnsiTheme="majorHAnsi"/>
          <w:spacing w:val="1"/>
        </w:rPr>
        <w:t xml:space="preserve"> </w:t>
      </w:r>
      <w:r w:rsidRPr="004E1E90">
        <w:rPr>
          <w:rFonts w:asciiTheme="majorHAnsi" w:hAnsiTheme="majorHAnsi"/>
        </w:rPr>
        <w:t>de</w:t>
      </w:r>
      <w:r w:rsidRPr="004E1E90">
        <w:rPr>
          <w:rFonts w:asciiTheme="majorHAnsi" w:hAnsiTheme="majorHAnsi"/>
          <w:spacing w:val="1"/>
        </w:rPr>
        <w:t xml:space="preserve"> </w:t>
      </w:r>
      <w:r w:rsidRPr="004E1E90">
        <w:rPr>
          <w:rFonts w:asciiTheme="majorHAnsi" w:hAnsiTheme="majorHAnsi"/>
        </w:rPr>
        <w:t>los</w:t>
      </w:r>
      <w:r w:rsidRPr="004E1E90">
        <w:rPr>
          <w:rFonts w:asciiTheme="majorHAnsi" w:hAnsiTheme="majorHAnsi"/>
          <w:spacing w:val="1"/>
        </w:rPr>
        <w:t xml:space="preserve"> </w:t>
      </w:r>
      <w:r w:rsidRPr="004E1E90">
        <w:rPr>
          <w:rFonts w:asciiTheme="majorHAnsi" w:hAnsiTheme="majorHAnsi"/>
        </w:rPr>
        <w:t>siguientes</w:t>
      </w:r>
      <w:r w:rsidRPr="004E1E90">
        <w:rPr>
          <w:rFonts w:asciiTheme="majorHAnsi" w:hAnsiTheme="majorHAnsi"/>
          <w:spacing w:val="1"/>
        </w:rPr>
        <w:t xml:space="preserve"> </w:t>
      </w:r>
      <w:r w:rsidRPr="004E1E90">
        <w:rPr>
          <w:rFonts w:asciiTheme="majorHAnsi" w:hAnsiTheme="majorHAnsi"/>
        </w:rPr>
        <w:t>documentos:</w:t>
      </w:r>
      <w:r w:rsidRPr="004E1E90">
        <w:rPr>
          <w:rFonts w:asciiTheme="majorHAnsi" w:hAnsiTheme="majorHAnsi"/>
          <w:spacing w:val="1"/>
        </w:rPr>
        <w:t xml:space="preserve"> </w:t>
      </w:r>
      <w:r w:rsidRPr="004E1E90">
        <w:rPr>
          <w:rFonts w:asciiTheme="majorHAnsi" w:hAnsiTheme="majorHAnsi"/>
        </w:rPr>
        <w:t>a)</w:t>
      </w:r>
      <w:r w:rsidRPr="004E1E90">
        <w:rPr>
          <w:rFonts w:asciiTheme="majorHAnsi" w:hAnsiTheme="majorHAnsi"/>
          <w:spacing w:val="1"/>
        </w:rPr>
        <w:t xml:space="preserve"> </w:t>
      </w:r>
      <w:r w:rsidRPr="004E1E90">
        <w:rPr>
          <w:rFonts w:asciiTheme="majorHAnsi" w:hAnsiTheme="majorHAnsi"/>
          <w:i/>
        </w:rPr>
        <w:t>Normas</w:t>
      </w:r>
      <w:r w:rsidRPr="004E1E90">
        <w:rPr>
          <w:rFonts w:asciiTheme="majorHAnsi" w:hAnsiTheme="majorHAnsi"/>
          <w:i/>
          <w:spacing w:val="1"/>
        </w:rPr>
        <w:t xml:space="preserve"> </w:t>
      </w:r>
      <w:r w:rsidRPr="004E1E90">
        <w:rPr>
          <w:rFonts w:asciiTheme="majorHAnsi" w:hAnsiTheme="majorHAnsi"/>
          <w:i/>
        </w:rPr>
        <w:t>Técnicas</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Control</w:t>
      </w:r>
      <w:r w:rsidRPr="004E1E90">
        <w:rPr>
          <w:rFonts w:asciiTheme="majorHAnsi" w:hAnsiTheme="majorHAnsi"/>
          <w:i/>
          <w:spacing w:val="1"/>
        </w:rPr>
        <w:t xml:space="preserve"> </w:t>
      </w:r>
      <w:r w:rsidRPr="004E1E90">
        <w:rPr>
          <w:rFonts w:asciiTheme="majorHAnsi" w:hAnsiTheme="majorHAnsi"/>
          <w:i/>
        </w:rPr>
        <w:t>Interno</w:t>
      </w:r>
      <w:r w:rsidRPr="004E1E90">
        <w:rPr>
          <w:rFonts w:asciiTheme="majorHAnsi" w:hAnsiTheme="majorHAnsi"/>
          <w:i/>
          <w:spacing w:val="1"/>
        </w:rPr>
        <w:t xml:space="preserve"> </w:t>
      </w:r>
      <w:r w:rsidRPr="004E1E90">
        <w:rPr>
          <w:rFonts w:asciiTheme="majorHAnsi" w:hAnsiTheme="majorHAnsi"/>
          <w:i/>
        </w:rPr>
        <w:t>Específicas;</w:t>
      </w:r>
      <w:r w:rsidRPr="004E1E90">
        <w:rPr>
          <w:rFonts w:asciiTheme="majorHAnsi" w:hAnsiTheme="majorHAnsi"/>
          <w:i/>
          <w:spacing w:val="1"/>
        </w:rPr>
        <w:t xml:space="preserve"> </w:t>
      </w:r>
      <w:r w:rsidRPr="004E1E90">
        <w:rPr>
          <w:rFonts w:asciiTheme="majorHAnsi" w:hAnsiTheme="majorHAnsi"/>
          <w:i/>
        </w:rPr>
        <w:t>b)</w:t>
      </w:r>
      <w:r w:rsidRPr="004E1E90">
        <w:rPr>
          <w:rFonts w:asciiTheme="majorHAnsi" w:hAnsiTheme="majorHAnsi"/>
          <w:i/>
          <w:spacing w:val="1"/>
        </w:rPr>
        <w:t xml:space="preserve"> </w:t>
      </w:r>
      <w:r w:rsidRPr="004E1E90">
        <w:rPr>
          <w:rFonts w:asciiTheme="majorHAnsi" w:hAnsiTheme="majorHAnsi"/>
          <w:i/>
        </w:rPr>
        <w:t>Reglamento</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procedimientos</w:t>
      </w:r>
      <w:r w:rsidRPr="004E1E90">
        <w:rPr>
          <w:rFonts w:asciiTheme="majorHAnsi" w:hAnsiTheme="majorHAnsi"/>
          <w:i/>
          <w:spacing w:val="1"/>
        </w:rPr>
        <w:t xml:space="preserve"> </w:t>
      </w:r>
      <w:r w:rsidRPr="004E1E90">
        <w:rPr>
          <w:rFonts w:asciiTheme="majorHAnsi" w:hAnsiTheme="majorHAnsi"/>
          <w:i/>
        </w:rPr>
        <w:t>para</w:t>
      </w:r>
      <w:r w:rsidRPr="004E1E90">
        <w:rPr>
          <w:rFonts w:asciiTheme="majorHAnsi" w:hAnsiTheme="majorHAnsi"/>
          <w:i/>
          <w:spacing w:val="1"/>
        </w:rPr>
        <w:t xml:space="preserve"> </w:t>
      </w:r>
      <w:r w:rsidRPr="004E1E90">
        <w:rPr>
          <w:rFonts w:asciiTheme="majorHAnsi" w:hAnsiTheme="majorHAnsi"/>
          <w:i/>
        </w:rPr>
        <w:t>el</w:t>
      </w:r>
      <w:r w:rsidRPr="004E1E90">
        <w:rPr>
          <w:rFonts w:asciiTheme="majorHAnsi" w:hAnsiTheme="majorHAnsi"/>
          <w:i/>
          <w:spacing w:val="1"/>
        </w:rPr>
        <w:t xml:space="preserve"> </w:t>
      </w:r>
      <w:r w:rsidRPr="004E1E90">
        <w:rPr>
          <w:rFonts w:asciiTheme="majorHAnsi" w:hAnsiTheme="majorHAnsi"/>
          <w:i/>
        </w:rPr>
        <w:t>registro,</w:t>
      </w:r>
      <w:r w:rsidRPr="004E1E90">
        <w:rPr>
          <w:rFonts w:asciiTheme="majorHAnsi" w:hAnsiTheme="majorHAnsi"/>
          <w:i/>
          <w:spacing w:val="1"/>
        </w:rPr>
        <w:t xml:space="preserve"> </w:t>
      </w:r>
      <w:r w:rsidRPr="004E1E90">
        <w:rPr>
          <w:rFonts w:asciiTheme="majorHAnsi" w:hAnsiTheme="majorHAnsi"/>
          <w:i/>
        </w:rPr>
        <w:t>control, actualización</w:t>
      </w:r>
      <w:r w:rsidRPr="004E1E90">
        <w:rPr>
          <w:rFonts w:asciiTheme="majorHAnsi" w:hAnsiTheme="majorHAnsi"/>
          <w:i/>
          <w:spacing w:val="1"/>
        </w:rPr>
        <w:t xml:space="preserve"> </w:t>
      </w:r>
      <w:r w:rsidRPr="004E1E90">
        <w:rPr>
          <w:rFonts w:asciiTheme="majorHAnsi" w:hAnsiTheme="majorHAnsi"/>
          <w:i/>
        </w:rPr>
        <w:t>y depuración de cuentas de empresas del</w:t>
      </w:r>
      <w:r w:rsidRPr="004E1E90">
        <w:rPr>
          <w:rFonts w:asciiTheme="majorHAnsi" w:hAnsiTheme="majorHAnsi"/>
          <w:i/>
          <w:spacing w:val="48"/>
        </w:rPr>
        <w:t xml:space="preserve"> </w:t>
      </w:r>
      <w:r w:rsidRPr="004E1E90">
        <w:rPr>
          <w:rFonts w:asciiTheme="majorHAnsi" w:hAnsiTheme="majorHAnsi"/>
          <w:i/>
        </w:rPr>
        <w:t>catastro municipal</w:t>
      </w:r>
      <w:r w:rsidRPr="004E1E90">
        <w:rPr>
          <w:rFonts w:asciiTheme="majorHAnsi" w:hAnsiTheme="majorHAnsi"/>
          <w:i/>
          <w:spacing w:val="1"/>
        </w:rPr>
        <w:t xml:space="preserve"> </w:t>
      </w:r>
      <w:r w:rsidRPr="004E1E90">
        <w:rPr>
          <w:rFonts w:asciiTheme="majorHAnsi" w:hAnsiTheme="majorHAnsi"/>
          <w:i/>
        </w:rPr>
        <w:t>de Olocuilta; c) Reglamento de procedimientos de recuperación de mora tributaria</w:t>
      </w:r>
      <w:r w:rsidRPr="004E1E90">
        <w:rPr>
          <w:rFonts w:asciiTheme="majorHAnsi" w:hAnsiTheme="majorHAnsi"/>
          <w:i/>
          <w:spacing w:val="1"/>
        </w:rPr>
        <w:t xml:space="preserve"> </w:t>
      </w:r>
      <w:r w:rsidRPr="004E1E90">
        <w:rPr>
          <w:rFonts w:asciiTheme="majorHAnsi" w:hAnsiTheme="majorHAnsi"/>
          <w:i/>
        </w:rPr>
        <w:t>municipal</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4"/>
        </w:rPr>
        <w:t xml:space="preserve"> </w:t>
      </w:r>
      <w:r w:rsidRPr="004E1E90">
        <w:rPr>
          <w:rFonts w:asciiTheme="majorHAnsi" w:hAnsiTheme="majorHAnsi"/>
          <w:i/>
        </w:rPr>
        <w:t>ciudad</w:t>
      </w:r>
      <w:r w:rsidRPr="004E1E90">
        <w:rPr>
          <w:rFonts w:asciiTheme="majorHAnsi" w:hAnsiTheme="majorHAnsi"/>
          <w:i/>
          <w:spacing w:val="-2"/>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Olocuilta,</w:t>
      </w:r>
      <w:r w:rsidRPr="004E1E90">
        <w:rPr>
          <w:rFonts w:asciiTheme="majorHAnsi" w:hAnsiTheme="majorHAnsi"/>
          <w:i/>
          <w:spacing w:val="-2"/>
        </w:rPr>
        <w:t xml:space="preserve"> </w:t>
      </w:r>
      <w:r w:rsidRPr="004E1E90">
        <w:rPr>
          <w:rFonts w:asciiTheme="majorHAnsi" w:hAnsiTheme="majorHAnsi"/>
          <w:i/>
        </w:rPr>
        <w:t>departamento</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2"/>
        </w:rPr>
        <w:t xml:space="preserve"> </w:t>
      </w:r>
      <w:r w:rsidRPr="004E1E90">
        <w:rPr>
          <w:rFonts w:asciiTheme="majorHAnsi" w:hAnsiTheme="majorHAnsi"/>
          <w:i/>
        </w:rPr>
        <w:t>Paz.</w:t>
      </w:r>
      <w:r w:rsidRPr="004E1E90">
        <w:rPr>
          <w:rFonts w:asciiTheme="majorHAnsi" w:hAnsiTheme="majorHAnsi"/>
        </w:rPr>
        <w:t xml:space="preserve"> </w:t>
      </w:r>
      <w:r w:rsidRPr="004E1E90">
        <w:rPr>
          <w:rFonts w:asciiTheme="majorHAnsi" w:hAnsiTheme="majorHAnsi" w:cs="Cambria"/>
        </w:rPr>
        <w:t>El concejo municipal ap</w:t>
      </w:r>
      <w:r>
        <w:rPr>
          <w:rFonts w:asciiTheme="majorHAnsi" w:hAnsiTheme="majorHAnsi" w:cs="Cambria"/>
        </w:rPr>
        <w:t xml:space="preserve">robó los siguientes acuerdos:  </w:t>
      </w:r>
      <w:r w:rsidRPr="004E1E90">
        <w:rPr>
          <w:rFonts w:asciiTheme="majorHAnsi" w:hAnsiTheme="majorHAnsi"/>
          <w:b/>
          <w:color w:val="4F81BD" w:themeColor="accent1"/>
        </w:rPr>
        <w:t xml:space="preserve">ACUERDO NÚMERO </w:t>
      </w:r>
      <w:r w:rsidRPr="004E1E90">
        <w:rPr>
          <w:rFonts w:asciiTheme="majorHAnsi" w:hAnsiTheme="majorHAnsi"/>
          <w:b/>
          <w:color w:val="4F81BD" w:themeColor="accent1"/>
        </w:rPr>
        <w:lastRenderedPageBreak/>
        <w:t xml:space="preserve">UNO  </w:t>
      </w:r>
      <w:r w:rsidRPr="004E1E90">
        <w:rPr>
          <w:rFonts w:asciiTheme="majorHAnsi" w:hAnsiTheme="majorHAnsi"/>
        </w:rPr>
        <w:t xml:space="preserve">El Concejo Municipal en uso de las facultades que le confiere el </w:t>
      </w:r>
      <w:r w:rsidRPr="004E1E90">
        <w:rPr>
          <w:rFonts w:asciiTheme="majorHAnsi" w:hAnsiTheme="majorHAnsi"/>
          <w:b/>
        </w:rPr>
        <w:t>Art. 30 numeral 2</w:t>
      </w:r>
      <w:r w:rsidRPr="004E1E90">
        <w:rPr>
          <w:rFonts w:asciiTheme="majorHAnsi" w:hAnsiTheme="majorHAnsi"/>
        </w:rPr>
        <w:t xml:space="preserve"> del Código Municipal, referente al nombramiento de los jefes de las distintas dependencias, se procede a presentar por parte del alcalde municipal una terna para que se proceda al nombramiento del </w:t>
      </w:r>
      <w:r w:rsidRPr="004E1E90">
        <w:rPr>
          <w:rFonts w:asciiTheme="majorHAnsi" w:hAnsiTheme="majorHAnsi"/>
          <w:b/>
        </w:rPr>
        <w:t>jefe  de Gestión Documental y Archivo</w:t>
      </w:r>
      <w:r w:rsidRPr="004E1E90">
        <w:rPr>
          <w:rFonts w:asciiTheme="majorHAnsi" w:hAnsiTheme="majorHAnsi"/>
        </w:rPr>
        <w:t xml:space="preserve"> y conocedores de los perfiles se somete a votación y por ocho </w:t>
      </w:r>
      <w:r w:rsidRPr="004E1E90">
        <w:rPr>
          <w:rFonts w:asciiTheme="majorHAnsi" w:hAnsiTheme="majorHAnsi"/>
          <w:b/>
        </w:rPr>
        <w:t>(8)</w:t>
      </w:r>
      <w:r w:rsidRPr="004E1E90">
        <w:rPr>
          <w:rFonts w:asciiTheme="majorHAnsi" w:hAnsiTheme="majorHAnsi"/>
        </w:rPr>
        <w:t xml:space="preserve"> votos a favor, </w:t>
      </w:r>
      <w:r w:rsidRPr="004E1E90">
        <w:rPr>
          <w:rFonts w:asciiTheme="majorHAnsi" w:hAnsiTheme="majorHAnsi"/>
          <w:b/>
        </w:rPr>
        <w:t xml:space="preserve">A C U E R D A: </w:t>
      </w:r>
      <w:r w:rsidRPr="004E1E90">
        <w:rPr>
          <w:rFonts w:asciiTheme="majorHAnsi" w:hAnsiTheme="majorHAnsi"/>
        </w:rPr>
        <w:t xml:space="preserve">Nombrar a </w:t>
      </w:r>
      <w:r w:rsidRPr="009D415E">
        <w:rPr>
          <w:rFonts w:asciiTheme="majorHAnsi" w:hAnsiTheme="majorHAnsi"/>
          <w:b/>
          <w:color w:val="00B050"/>
        </w:rPr>
        <w:t>///////////////////</w:t>
      </w:r>
      <w:r w:rsidRPr="004E1E90">
        <w:rPr>
          <w:rFonts w:asciiTheme="majorHAnsi" w:hAnsiTheme="majorHAnsi"/>
        </w:rPr>
        <w:t xml:space="preserve">, como </w:t>
      </w:r>
      <w:r w:rsidRPr="004E1E90">
        <w:rPr>
          <w:rFonts w:asciiTheme="majorHAnsi" w:hAnsiTheme="majorHAnsi"/>
          <w:b/>
        </w:rPr>
        <w:t>jefe de Gestión Documental y Archivo</w:t>
      </w:r>
      <w:r w:rsidRPr="004E1E90">
        <w:rPr>
          <w:rFonts w:asciiTheme="majorHAnsi" w:hAnsiTheme="majorHAnsi"/>
        </w:rPr>
        <w:t xml:space="preserve"> de esta  municipalidad, a partir del </w:t>
      </w:r>
      <w:r w:rsidRPr="004E1E90">
        <w:rPr>
          <w:rFonts w:asciiTheme="majorHAnsi" w:hAnsiTheme="majorHAnsi"/>
          <w:b/>
        </w:rPr>
        <w:t>10 de agosto al 31 de diciembre de 2022</w:t>
      </w:r>
      <w:r w:rsidRPr="004E1E90">
        <w:rPr>
          <w:rFonts w:asciiTheme="majorHAnsi" w:hAnsiTheme="majorHAnsi"/>
        </w:rPr>
        <w:t xml:space="preserve">, al mismo tiempo, se informa que devengará el salario que señala el presupuesto municipal vigente. Es importante mencionar que en el momento de la votación, en el presente acuerdo, no se encontraba presente el séptimo regidor propietario. Y la octava regidora propietaria se abstiene a votar sin pronunciar criterio alguno </w:t>
      </w:r>
      <w:r w:rsidRPr="004E1E90">
        <w:rPr>
          <w:rFonts w:asciiTheme="majorHAnsi" w:hAnsiTheme="majorHAnsi"/>
          <w:b/>
        </w:rPr>
        <w:t>COMUNÍQUESE</w:t>
      </w:r>
      <w:r w:rsidRPr="004E1E90">
        <w:rPr>
          <w:rFonts w:asciiTheme="majorHAnsi" w:hAnsiTheme="majorHAnsi"/>
        </w:rPr>
        <w:t xml:space="preserve">. </w:t>
      </w:r>
      <w:r>
        <w:rPr>
          <w:rFonts w:asciiTheme="majorHAnsi" w:hAnsiTheme="majorHAnsi"/>
        </w:rPr>
        <w:t xml:space="preserve"> </w:t>
      </w:r>
      <w:r w:rsidRPr="004E1E90">
        <w:rPr>
          <w:rFonts w:asciiTheme="majorHAnsi" w:hAnsiTheme="majorHAnsi" w:cstheme="minorHAnsi"/>
          <w:b/>
          <w:color w:val="4F81BD" w:themeColor="accent1"/>
        </w:rPr>
        <w:t>ACUERDO NÚMERO DOS. -</w:t>
      </w:r>
      <w:r w:rsidRPr="004E1E90">
        <w:rPr>
          <w:rFonts w:asciiTheme="majorHAnsi" w:hAnsiTheme="majorHAnsi" w:cstheme="minorHAnsi"/>
          <w:color w:val="000000" w:themeColor="text1"/>
        </w:rPr>
        <w:t xml:space="preserve">El alcalde municipal hace del conocimiento que el punto de agenda número  cinco se realizará la presentación por parte del jefe de la Unidad tributaria Municipal. Lo cual el técnico brinda una breve explicación de la política para la emisión de estados de cuenta de la Unidad de Administración Tributaria Municipal. Y conocedores los regidores en el contenido de la política, se somete a votación y  con ocho </w:t>
      </w:r>
      <w:r w:rsidRPr="004E1E90">
        <w:rPr>
          <w:rFonts w:asciiTheme="majorHAnsi" w:hAnsiTheme="majorHAnsi" w:cstheme="minorHAnsi"/>
          <w:b/>
          <w:color w:val="000000" w:themeColor="text1"/>
        </w:rPr>
        <w:t>(8)</w:t>
      </w:r>
      <w:r w:rsidRPr="004E1E90">
        <w:rPr>
          <w:rFonts w:asciiTheme="majorHAnsi" w:hAnsiTheme="majorHAnsi" w:cstheme="minorHAnsi"/>
          <w:color w:val="000000" w:themeColor="text1"/>
        </w:rPr>
        <w:t xml:space="preserve"> votos a favor se </w:t>
      </w:r>
      <w:r w:rsidRPr="004E1E90">
        <w:rPr>
          <w:rFonts w:asciiTheme="majorHAnsi" w:hAnsiTheme="majorHAnsi" w:cstheme="minorHAnsi"/>
          <w:b/>
          <w:color w:val="000000" w:themeColor="text1"/>
        </w:rPr>
        <w:t>A C U E R D A:</w:t>
      </w:r>
      <w:r w:rsidRPr="004E1E90">
        <w:rPr>
          <w:rFonts w:asciiTheme="majorHAnsi" w:hAnsiTheme="majorHAnsi" w:cstheme="minorHAnsi"/>
          <w:color w:val="000000" w:themeColor="text1"/>
        </w:rPr>
        <w:t xml:space="preserve"> Aprobar la </w:t>
      </w:r>
      <w:r w:rsidRPr="004E1E90">
        <w:rPr>
          <w:rFonts w:asciiTheme="majorHAnsi" w:hAnsiTheme="majorHAnsi"/>
          <w:i/>
        </w:rPr>
        <w:t>Política</w:t>
      </w:r>
      <w:r w:rsidRPr="004E1E90">
        <w:rPr>
          <w:rFonts w:asciiTheme="majorHAnsi" w:hAnsiTheme="majorHAnsi"/>
          <w:i/>
          <w:spacing w:val="1"/>
        </w:rPr>
        <w:t xml:space="preserve"> </w:t>
      </w:r>
      <w:r w:rsidRPr="004E1E90">
        <w:rPr>
          <w:rFonts w:asciiTheme="majorHAnsi" w:hAnsiTheme="majorHAnsi"/>
          <w:i/>
        </w:rPr>
        <w:t>para</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1"/>
        </w:rPr>
        <w:t xml:space="preserve"> </w:t>
      </w:r>
      <w:r w:rsidRPr="004E1E90">
        <w:rPr>
          <w:rFonts w:asciiTheme="majorHAnsi" w:hAnsiTheme="majorHAnsi"/>
          <w:i/>
        </w:rPr>
        <w:t>emisión</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estados</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cuenta</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46"/>
        </w:rPr>
        <w:t xml:space="preserve"> </w:t>
      </w:r>
      <w:r w:rsidRPr="004E1E90">
        <w:rPr>
          <w:rFonts w:asciiTheme="majorHAnsi" w:hAnsiTheme="majorHAnsi"/>
          <w:i/>
        </w:rPr>
        <w:t>Unidad</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Administración</w:t>
      </w:r>
      <w:r w:rsidRPr="004E1E90">
        <w:rPr>
          <w:rFonts w:asciiTheme="majorHAnsi" w:hAnsiTheme="majorHAnsi"/>
          <w:i/>
          <w:spacing w:val="1"/>
        </w:rPr>
        <w:t xml:space="preserve"> </w:t>
      </w:r>
      <w:r w:rsidRPr="004E1E90">
        <w:rPr>
          <w:rFonts w:asciiTheme="majorHAnsi" w:hAnsiTheme="majorHAnsi"/>
          <w:i/>
        </w:rPr>
        <w:t>Tributaria</w:t>
      </w:r>
      <w:r w:rsidRPr="004E1E90">
        <w:rPr>
          <w:rFonts w:asciiTheme="majorHAnsi" w:hAnsiTheme="majorHAnsi"/>
          <w:i/>
          <w:spacing w:val="1"/>
        </w:rPr>
        <w:t xml:space="preserve"> </w:t>
      </w:r>
      <w:r w:rsidRPr="004E1E90">
        <w:rPr>
          <w:rFonts w:asciiTheme="majorHAnsi" w:hAnsiTheme="majorHAnsi"/>
          <w:i/>
        </w:rPr>
        <w:t>Municipal,</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1"/>
        </w:rPr>
        <w:t xml:space="preserve"> </w:t>
      </w:r>
      <w:r w:rsidRPr="004E1E90">
        <w:rPr>
          <w:rFonts w:asciiTheme="majorHAnsi" w:hAnsiTheme="majorHAnsi"/>
          <w:i/>
        </w:rPr>
        <w:t>ciudad</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Olocuilta,</w:t>
      </w:r>
      <w:r w:rsidRPr="004E1E90">
        <w:rPr>
          <w:rFonts w:asciiTheme="majorHAnsi" w:hAnsiTheme="majorHAnsi"/>
          <w:i/>
          <w:spacing w:val="1"/>
        </w:rPr>
        <w:t xml:space="preserve"> </w:t>
      </w:r>
      <w:r w:rsidRPr="004E1E90">
        <w:rPr>
          <w:rFonts w:asciiTheme="majorHAnsi" w:hAnsiTheme="majorHAnsi"/>
          <w:i/>
        </w:rPr>
        <w:t>departamento</w:t>
      </w:r>
      <w:r w:rsidRPr="004E1E90">
        <w:rPr>
          <w:rFonts w:asciiTheme="majorHAnsi" w:hAnsiTheme="majorHAnsi"/>
          <w:i/>
          <w:spacing w:val="-1"/>
        </w:rPr>
        <w:t xml:space="preserve"> </w:t>
      </w:r>
      <w:r w:rsidRPr="004E1E90">
        <w:rPr>
          <w:rFonts w:asciiTheme="majorHAnsi" w:hAnsiTheme="majorHAnsi"/>
          <w:i/>
        </w:rPr>
        <w:t>de</w:t>
      </w:r>
      <w:r w:rsidRPr="004E1E90">
        <w:rPr>
          <w:rFonts w:asciiTheme="majorHAnsi" w:hAnsiTheme="majorHAnsi"/>
          <w:i/>
          <w:spacing w:val="-1"/>
        </w:rPr>
        <w:t xml:space="preserve"> </w:t>
      </w:r>
      <w:r w:rsidRPr="004E1E90">
        <w:rPr>
          <w:rFonts w:asciiTheme="majorHAnsi" w:hAnsiTheme="majorHAnsi"/>
          <w:i/>
        </w:rPr>
        <w:t>La</w:t>
      </w:r>
      <w:r w:rsidRPr="004E1E90">
        <w:rPr>
          <w:rFonts w:asciiTheme="majorHAnsi" w:hAnsiTheme="majorHAnsi"/>
          <w:i/>
          <w:spacing w:val="-2"/>
        </w:rPr>
        <w:t xml:space="preserve"> </w:t>
      </w:r>
      <w:r w:rsidRPr="004E1E90">
        <w:rPr>
          <w:rFonts w:asciiTheme="majorHAnsi" w:hAnsiTheme="majorHAnsi"/>
          <w:i/>
        </w:rPr>
        <w:t xml:space="preserve">Paz.  </w:t>
      </w:r>
      <w:r w:rsidRPr="004E1E90">
        <w:rPr>
          <w:rFonts w:asciiTheme="majorHAnsi" w:hAnsiTheme="majorHAnsi"/>
        </w:rPr>
        <w:t>Quedando establecido de la siguiente manera:</w:t>
      </w:r>
      <w:r w:rsidRPr="004E1E90">
        <w:rPr>
          <w:rFonts w:asciiTheme="majorHAnsi" w:hAnsiTheme="majorHAnsi"/>
          <w:i/>
        </w:rPr>
        <w:t xml:space="preserve"> </w:t>
      </w:r>
    </w:p>
    <w:p w:rsidR="009D415E" w:rsidRPr="004E1E90" w:rsidRDefault="009D415E" w:rsidP="009D415E">
      <w:pPr>
        <w:spacing w:line="360" w:lineRule="auto"/>
        <w:jc w:val="both"/>
        <w:rPr>
          <w:rFonts w:asciiTheme="majorHAnsi" w:hAnsiTheme="majorHAnsi" w:cs="Times New Roman"/>
          <w:sz w:val="24"/>
          <w:szCs w:val="24"/>
        </w:rPr>
      </w:pPr>
      <w:r w:rsidRPr="004E1E90">
        <w:rPr>
          <w:rFonts w:asciiTheme="majorHAnsi" w:hAnsiTheme="majorHAnsi" w:cs="Times New Roman"/>
          <w:sz w:val="24"/>
          <w:szCs w:val="24"/>
        </w:rPr>
        <w:t>EL CONCEJO MUNICIPAL PLURAL DE OLOCUILTA, DEPARTAMENTO DE LA PAZ.</w:t>
      </w:r>
    </w:p>
    <w:p w:rsidR="009D415E" w:rsidRPr="004E1E90" w:rsidRDefault="009D415E" w:rsidP="009D415E">
      <w:pPr>
        <w:spacing w:line="360" w:lineRule="auto"/>
        <w:jc w:val="both"/>
        <w:rPr>
          <w:rFonts w:asciiTheme="majorHAnsi" w:hAnsiTheme="majorHAnsi" w:cs="Times New Roman"/>
          <w:sz w:val="24"/>
          <w:szCs w:val="24"/>
        </w:rPr>
      </w:pPr>
      <w:r w:rsidRPr="004E1E90">
        <w:rPr>
          <w:rFonts w:asciiTheme="majorHAnsi" w:hAnsiTheme="majorHAnsi" w:cs="Times New Roman"/>
          <w:sz w:val="24"/>
          <w:szCs w:val="24"/>
        </w:rPr>
        <w:t>CONSIDERANDO</w:t>
      </w: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Que el art</w:t>
      </w:r>
      <w:r w:rsidRPr="004E1E90">
        <w:rPr>
          <w:rFonts w:asciiTheme="majorHAnsi" w:hAnsiTheme="majorHAnsi"/>
          <w:sz w:val="24"/>
          <w:szCs w:val="24"/>
        </w:rPr>
        <w:t>í</w:t>
      </w:r>
      <w:r w:rsidRPr="004E1E90">
        <w:rPr>
          <w:rFonts w:asciiTheme="majorHAnsi" w:hAnsiTheme="majorHAnsi" w:cs="Times New Roman"/>
          <w:sz w:val="24"/>
          <w:szCs w:val="24"/>
        </w:rPr>
        <w:t>culo 77 de la Ley General Tributaria Municipal otorga la facultad normativa al Concejo Municipal para que este fije pol</w:t>
      </w:r>
      <w:r w:rsidRPr="004E1E90">
        <w:rPr>
          <w:rFonts w:asciiTheme="majorHAnsi" w:hAnsiTheme="majorHAnsi"/>
          <w:sz w:val="24"/>
          <w:szCs w:val="24"/>
        </w:rPr>
        <w:t>í</w:t>
      </w:r>
      <w:r w:rsidRPr="004E1E90">
        <w:rPr>
          <w:rFonts w:asciiTheme="majorHAnsi" w:hAnsiTheme="majorHAnsi" w:cs="Times New Roman"/>
          <w:sz w:val="24"/>
          <w:szCs w:val="24"/>
        </w:rPr>
        <w:t>ticas, criterios y otras regulaciones para normar la administraci</w:t>
      </w:r>
      <w:r w:rsidRPr="004E1E90">
        <w:rPr>
          <w:rFonts w:asciiTheme="majorHAnsi" w:hAnsiTheme="majorHAnsi"/>
          <w:sz w:val="24"/>
          <w:szCs w:val="24"/>
        </w:rPr>
        <w:t>ó</w:t>
      </w:r>
      <w:r w:rsidRPr="004E1E90">
        <w:rPr>
          <w:rFonts w:asciiTheme="majorHAnsi" w:hAnsiTheme="majorHAnsi" w:cs="Times New Roman"/>
          <w:sz w:val="24"/>
          <w:szCs w:val="24"/>
        </w:rPr>
        <w:t>n municipal y los que los organismos dependientes ejerzan sus facultades de manera eficiente y el logro de objetivos y fines institucionales.</w:t>
      </w: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 xml:space="preserve">Que la Ley de Procedimientos administrativos regula la comparecencia para </w:t>
      </w:r>
      <w:proofErr w:type="gramStart"/>
      <w:r w:rsidRPr="004E1E90">
        <w:rPr>
          <w:rFonts w:asciiTheme="majorHAnsi" w:hAnsiTheme="majorHAnsi" w:cs="Times New Roman"/>
          <w:sz w:val="24"/>
          <w:szCs w:val="24"/>
        </w:rPr>
        <w:t>tramites</w:t>
      </w:r>
      <w:proofErr w:type="gramEnd"/>
      <w:r w:rsidRPr="004E1E90">
        <w:rPr>
          <w:rFonts w:asciiTheme="majorHAnsi" w:hAnsiTheme="majorHAnsi" w:cs="Times New Roman"/>
          <w:sz w:val="24"/>
          <w:szCs w:val="24"/>
        </w:rPr>
        <w:t>, el uso de medios tecnológicos y validez de información, en los artículos 5, 19 y 18 respectivamente.</w:t>
      </w: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Segoe UI"/>
          <w:color w:val="333333"/>
          <w:sz w:val="24"/>
          <w:szCs w:val="24"/>
          <w:shd w:val="clear" w:color="auto" w:fill="FFFFFF"/>
        </w:rPr>
        <w:lastRenderedPageBreak/>
        <w:t>El articulo 24 LAIP determina que es informaci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 xml:space="preserve">n confidencial la referida al derecho a la intimidad personal y familiar, al honor y a la propia imagen </w:t>
      </w:r>
      <w:r w:rsidRPr="004E1E90">
        <w:rPr>
          <w:rFonts w:asciiTheme="majorHAnsi" w:hAnsiTheme="majorHAnsi" w:cs="Times New Roman"/>
          <w:color w:val="333333"/>
          <w:sz w:val="24"/>
          <w:szCs w:val="24"/>
          <w:shd w:val="clear" w:color="auto" w:fill="FFFFFF"/>
        </w:rPr>
        <w:t>–</w:t>
      </w:r>
      <w:r w:rsidRPr="004E1E90">
        <w:rPr>
          <w:rFonts w:asciiTheme="majorHAnsi" w:hAnsiTheme="majorHAnsi" w:cs="Segoe UI"/>
          <w:color w:val="333333"/>
          <w:sz w:val="24"/>
          <w:szCs w:val="24"/>
          <w:shd w:val="clear" w:color="auto" w:fill="FFFFFF"/>
        </w:rPr>
        <w:t>ej., los archivos m</w:t>
      </w:r>
      <w:r w:rsidRPr="004E1E90">
        <w:rPr>
          <w:rFonts w:asciiTheme="majorHAnsi" w:hAnsiTheme="majorHAnsi"/>
          <w:color w:val="333333"/>
          <w:sz w:val="24"/>
          <w:szCs w:val="24"/>
          <w:shd w:val="clear" w:color="auto" w:fill="FFFFFF"/>
        </w:rPr>
        <w:t>é</w:t>
      </w:r>
      <w:r w:rsidRPr="004E1E90">
        <w:rPr>
          <w:rFonts w:asciiTheme="majorHAnsi" w:hAnsiTheme="majorHAnsi" w:cs="Segoe UI"/>
          <w:color w:val="333333"/>
          <w:sz w:val="24"/>
          <w:szCs w:val="24"/>
          <w:shd w:val="clear" w:color="auto" w:fill="FFFFFF"/>
        </w:rPr>
        <w:t>dicos</w:t>
      </w:r>
      <w:r w:rsidRPr="004E1E90">
        <w:rPr>
          <w:rFonts w:asciiTheme="majorHAnsi" w:hAnsiTheme="majorHAnsi" w:cs="Times New Roman"/>
          <w:color w:val="333333"/>
          <w:sz w:val="24"/>
          <w:szCs w:val="24"/>
          <w:shd w:val="clear" w:color="auto" w:fill="FFFFFF"/>
        </w:rPr>
        <w:t>–</w:t>
      </w:r>
      <w:r w:rsidRPr="004E1E90">
        <w:rPr>
          <w:rFonts w:asciiTheme="majorHAnsi" w:hAnsiTheme="majorHAnsi" w:cs="Segoe UI"/>
          <w:color w:val="333333"/>
          <w:sz w:val="24"/>
          <w:szCs w:val="24"/>
          <w:shd w:val="clear" w:color="auto" w:fill="FFFFFF"/>
        </w:rPr>
        <w:t xml:space="preserve"> cuya divulgaci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n constituir</w:t>
      </w:r>
      <w:r w:rsidRPr="004E1E90">
        <w:rPr>
          <w:rFonts w:asciiTheme="majorHAnsi" w:hAnsiTheme="majorHAnsi"/>
          <w:color w:val="333333"/>
          <w:sz w:val="24"/>
          <w:szCs w:val="24"/>
          <w:shd w:val="clear" w:color="auto" w:fill="FFFFFF"/>
        </w:rPr>
        <w:t>í</w:t>
      </w:r>
      <w:r w:rsidRPr="004E1E90">
        <w:rPr>
          <w:rFonts w:asciiTheme="majorHAnsi" w:hAnsiTheme="majorHAnsi" w:cs="Segoe UI"/>
          <w:color w:val="333333"/>
          <w:sz w:val="24"/>
          <w:szCs w:val="24"/>
          <w:shd w:val="clear" w:color="auto" w:fill="FFFFFF"/>
        </w:rPr>
        <w:t>a una invasi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n a la privacidad de la persona. Tambi</w:t>
      </w:r>
      <w:r w:rsidRPr="004E1E90">
        <w:rPr>
          <w:rFonts w:asciiTheme="majorHAnsi" w:hAnsiTheme="majorHAnsi"/>
          <w:color w:val="333333"/>
          <w:sz w:val="24"/>
          <w:szCs w:val="24"/>
          <w:shd w:val="clear" w:color="auto" w:fill="FFFFFF"/>
        </w:rPr>
        <w:t>é</w:t>
      </w:r>
      <w:r w:rsidRPr="004E1E90">
        <w:rPr>
          <w:rFonts w:asciiTheme="majorHAnsi" w:hAnsiTheme="majorHAnsi" w:cs="Segoe UI"/>
          <w:color w:val="333333"/>
          <w:sz w:val="24"/>
          <w:szCs w:val="24"/>
          <w:shd w:val="clear" w:color="auto" w:fill="FFFFFF"/>
        </w:rPr>
        <w:t>n lo es la entregada con ese car</w:t>
      </w:r>
      <w:r w:rsidRPr="004E1E90">
        <w:rPr>
          <w:rFonts w:asciiTheme="majorHAnsi" w:hAnsiTheme="majorHAnsi"/>
          <w:color w:val="333333"/>
          <w:sz w:val="24"/>
          <w:szCs w:val="24"/>
          <w:shd w:val="clear" w:color="auto" w:fill="FFFFFF"/>
        </w:rPr>
        <w:t>á</w:t>
      </w:r>
      <w:r w:rsidRPr="004E1E90">
        <w:rPr>
          <w:rFonts w:asciiTheme="majorHAnsi" w:hAnsiTheme="majorHAnsi" w:cs="Segoe UI"/>
          <w:color w:val="333333"/>
          <w:sz w:val="24"/>
          <w:szCs w:val="24"/>
          <w:shd w:val="clear" w:color="auto" w:fill="FFFFFF"/>
        </w:rPr>
        <w:t>cter a los entes obligados por parte de sus titulares, siempre que por la naturaleza de la informaci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n aquellos tengan derecho a restringir su divulgaci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n, Asimismo, los datos personales que requieran el consentimiento de los individuos para su difusi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 xml:space="preserve">n. Y, por </w:t>
      </w:r>
      <w:r w:rsidRPr="004E1E90">
        <w:rPr>
          <w:rFonts w:asciiTheme="majorHAnsi" w:hAnsiTheme="majorHAnsi"/>
          <w:color w:val="333333"/>
          <w:sz w:val="24"/>
          <w:szCs w:val="24"/>
          <w:shd w:val="clear" w:color="auto" w:fill="FFFFFF"/>
        </w:rPr>
        <w:t>ú</w:t>
      </w:r>
      <w:r w:rsidRPr="004E1E90">
        <w:rPr>
          <w:rFonts w:asciiTheme="majorHAnsi" w:hAnsiTheme="majorHAnsi" w:cs="Segoe UI"/>
          <w:color w:val="333333"/>
          <w:sz w:val="24"/>
          <w:szCs w:val="24"/>
          <w:shd w:val="clear" w:color="auto" w:fill="FFFFFF"/>
        </w:rPr>
        <w:t>ltimo, los secretos profesional, comercial, industrial, fiscal, bancario, fiduciario u otro considerado como tal por una disposici</w:t>
      </w:r>
      <w:r w:rsidRPr="004E1E90">
        <w:rPr>
          <w:rFonts w:asciiTheme="majorHAnsi" w:hAnsiTheme="majorHAnsi"/>
          <w:color w:val="333333"/>
          <w:sz w:val="24"/>
          <w:szCs w:val="24"/>
          <w:shd w:val="clear" w:color="auto" w:fill="FFFFFF"/>
        </w:rPr>
        <w:t>ó</w:t>
      </w:r>
      <w:r w:rsidRPr="004E1E90">
        <w:rPr>
          <w:rFonts w:asciiTheme="majorHAnsi" w:hAnsiTheme="majorHAnsi" w:cs="Segoe UI"/>
          <w:color w:val="333333"/>
          <w:sz w:val="24"/>
          <w:szCs w:val="24"/>
          <w:shd w:val="clear" w:color="auto" w:fill="FFFFFF"/>
        </w:rPr>
        <w:t>n legal.</w:t>
      </w:r>
    </w:p>
    <w:p w:rsidR="009D415E" w:rsidRPr="004E1E90" w:rsidRDefault="009D415E" w:rsidP="009D415E">
      <w:pPr>
        <w:pStyle w:val="Prrafodelista"/>
        <w:spacing w:line="360" w:lineRule="auto"/>
        <w:ind w:left="1080"/>
        <w:rPr>
          <w:rFonts w:asciiTheme="majorHAnsi" w:hAnsiTheme="majorHAnsi" w:cs="Times New Roman"/>
          <w:sz w:val="24"/>
          <w:szCs w:val="24"/>
        </w:rPr>
      </w:pP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olor w:val="111111"/>
          <w:sz w:val="24"/>
          <w:szCs w:val="24"/>
          <w:shd w:val="clear" w:color="auto" w:fill="FFFFFF"/>
        </w:rPr>
        <w:t>El </w:t>
      </w:r>
      <w:r w:rsidRPr="004E1E90">
        <w:rPr>
          <w:rStyle w:val="Textoennegrita"/>
          <w:rFonts w:asciiTheme="majorHAnsi" w:hAnsiTheme="majorHAnsi"/>
          <w:color w:val="111111"/>
          <w:sz w:val="24"/>
          <w:szCs w:val="24"/>
          <w:shd w:val="clear" w:color="auto" w:fill="FFFFFF"/>
        </w:rPr>
        <w:t>secreto</w:t>
      </w:r>
      <w:r w:rsidRPr="004E1E90">
        <w:rPr>
          <w:rFonts w:asciiTheme="majorHAnsi" w:hAnsiTheme="majorHAnsi"/>
          <w:color w:val="111111"/>
          <w:sz w:val="24"/>
          <w:szCs w:val="24"/>
          <w:shd w:val="clear" w:color="auto" w:fill="FFFFFF"/>
        </w:rPr>
        <w:t> fiscal comprende la obligación a cargo de las autoridades tributarias, de guardar reserva absoluta en relación con toda la información suministrada por los contribuyentes o captada por ellas en uso de sus facultades de comprobación.</w:t>
      </w:r>
    </w:p>
    <w:p w:rsidR="009D415E" w:rsidRPr="004E1E90" w:rsidRDefault="009D415E" w:rsidP="009D415E">
      <w:pPr>
        <w:pStyle w:val="Prrafodelista"/>
        <w:spacing w:line="360" w:lineRule="auto"/>
        <w:rPr>
          <w:rFonts w:asciiTheme="majorHAnsi" w:hAnsiTheme="majorHAnsi" w:cs="Times New Roman"/>
          <w:sz w:val="24"/>
          <w:szCs w:val="24"/>
        </w:rPr>
      </w:pP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 xml:space="preserve">Que de acuerdo al </w:t>
      </w:r>
      <w:proofErr w:type="spellStart"/>
      <w:r w:rsidRPr="004E1E90">
        <w:rPr>
          <w:rFonts w:asciiTheme="majorHAnsi" w:hAnsiTheme="majorHAnsi" w:cs="Times New Roman"/>
          <w:sz w:val="24"/>
          <w:szCs w:val="24"/>
        </w:rPr>
        <w:t>articulo</w:t>
      </w:r>
      <w:proofErr w:type="spellEnd"/>
      <w:r w:rsidRPr="004E1E90">
        <w:rPr>
          <w:rFonts w:asciiTheme="majorHAnsi" w:hAnsiTheme="majorHAnsi" w:cs="Times New Roman"/>
          <w:sz w:val="24"/>
          <w:szCs w:val="24"/>
        </w:rPr>
        <w:t xml:space="preserve"> 42 de la Ley General Tributaria Municipal, El derecho de los municipios para exigir el pago de los tributos municipales y sus accesorios, prescribirá por la falta de iniciativa en el cobro judicial ejecutivo durante el término de quince años consecutivos. Asimismo, el </w:t>
      </w:r>
      <w:proofErr w:type="spellStart"/>
      <w:proofErr w:type="gramStart"/>
      <w:r w:rsidRPr="004E1E90">
        <w:rPr>
          <w:rFonts w:asciiTheme="majorHAnsi" w:hAnsiTheme="majorHAnsi" w:cs="Times New Roman"/>
          <w:sz w:val="24"/>
          <w:szCs w:val="24"/>
        </w:rPr>
        <w:t>articulo</w:t>
      </w:r>
      <w:proofErr w:type="spellEnd"/>
      <w:proofErr w:type="gramEnd"/>
      <w:r w:rsidRPr="004E1E90">
        <w:rPr>
          <w:rFonts w:asciiTheme="majorHAnsi" w:hAnsiTheme="majorHAnsi" w:cs="Times New Roman"/>
          <w:sz w:val="24"/>
          <w:szCs w:val="24"/>
        </w:rPr>
        <w:t xml:space="preserve"> 116 de esta ley, otorga fuerza ejecutiva el informe de Tesorero Municipal en el que conste lo que un contribuyente o responsable adeude al municipio en concepto de tributos municipales y multas debidamente certificado por el alcalde.</w:t>
      </w:r>
    </w:p>
    <w:p w:rsidR="009D415E" w:rsidRPr="004E1E90" w:rsidRDefault="009D415E" w:rsidP="009D415E">
      <w:pPr>
        <w:pStyle w:val="Prrafodelista"/>
        <w:spacing w:line="360" w:lineRule="auto"/>
        <w:rPr>
          <w:rFonts w:asciiTheme="majorHAnsi" w:hAnsiTheme="majorHAnsi" w:cs="Times New Roman"/>
          <w:sz w:val="24"/>
          <w:szCs w:val="24"/>
        </w:rPr>
      </w:pP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Que se hace necesario establecer una pol</w:t>
      </w:r>
      <w:r w:rsidRPr="004E1E90">
        <w:rPr>
          <w:rFonts w:asciiTheme="majorHAnsi" w:hAnsiTheme="majorHAnsi"/>
          <w:sz w:val="24"/>
          <w:szCs w:val="24"/>
        </w:rPr>
        <w:t>í</w:t>
      </w:r>
      <w:r w:rsidRPr="004E1E90">
        <w:rPr>
          <w:rFonts w:asciiTheme="majorHAnsi" w:hAnsiTheme="majorHAnsi" w:cs="Times New Roman"/>
          <w:sz w:val="24"/>
          <w:szCs w:val="24"/>
        </w:rPr>
        <w:t>tica para fijar los criterios y procedimiento para la obtenci</w:t>
      </w:r>
      <w:r w:rsidRPr="004E1E90">
        <w:rPr>
          <w:rFonts w:asciiTheme="majorHAnsi" w:hAnsiTheme="majorHAnsi"/>
          <w:sz w:val="24"/>
          <w:szCs w:val="24"/>
        </w:rPr>
        <w:t>ó</w:t>
      </w:r>
      <w:r w:rsidRPr="004E1E90">
        <w:rPr>
          <w:rFonts w:asciiTheme="majorHAnsi" w:hAnsiTheme="majorHAnsi" w:cs="Times New Roman"/>
          <w:sz w:val="24"/>
          <w:szCs w:val="24"/>
        </w:rPr>
        <w:t>n de Estado de cuenta, adem</w:t>
      </w:r>
      <w:r w:rsidRPr="004E1E90">
        <w:rPr>
          <w:rFonts w:asciiTheme="majorHAnsi" w:hAnsiTheme="majorHAnsi"/>
          <w:sz w:val="24"/>
          <w:szCs w:val="24"/>
        </w:rPr>
        <w:t>á</w:t>
      </w:r>
      <w:r w:rsidRPr="004E1E90">
        <w:rPr>
          <w:rFonts w:asciiTheme="majorHAnsi" w:hAnsiTheme="majorHAnsi" w:cs="Times New Roman"/>
          <w:sz w:val="24"/>
          <w:szCs w:val="24"/>
        </w:rPr>
        <w:t>s para que la UATM lleve un registro ordenado.</w:t>
      </w:r>
    </w:p>
    <w:p w:rsidR="009D415E" w:rsidRPr="004E1E90" w:rsidRDefault="009D415E" w:rsidP="009D415E">
      <w:pPr>
        <w:pStyle w:val="Prrafodelista"/>
        <w:spacing w:line="360" w:lineRule="auto"/>
        <w:rPr>
          <w:rFonts w:asciiTheme="majorHAnsi" w:hAnsiTheme="majorHAnsi" w:cs="Times New Roman"/>
          <w:sz w:val="24"/>
          <w:szCs w:val="24"/>
        </w:rPr>
      </w:pPr>
    </w:p>
    <w:p w:rsidR="009D415E" w:rsidRPr="004E1E90" w:rsidRDefault="009D415E" w:rsidP="009D415E">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 xml:space="preserve">Que de conformidad al </w:t>
      </w:r>
      <w:proofErr w:type="spellStart"/>
      <w:proofErr w:type="gramStart"/>
      <w:r w:rsidRPr="004E1E90">
        <w:rPr>
          <w:rFonts w:asciiTheme="majorHAnsi" w:hAnsiTheme="majorHAnsi" w:cs="Times New Roman"/>
          <w:sz w:val="24"/>
          <w:szCs w:val="24"/>
        </w:rPr>
        <w:t>articulo</w:t>
      </w:r>
      <w:proofErr w:type="spellEnd"/>
      <w:proofErr w:type="gramEnd"/>
      <w:r w:rsidRPr="004E1E90">
        <w:rPr>
          <w:rFonts w:asciiTheme="majorHAnsi" w:hAnsiTheme="majorHAnsi" w:cs="Times New Roman"/>
          <w:sz w:val="24"/>
          <w:szCs w:val="24"/>
        </w:rPr>
        <w:t xml:space="preserve"> 2 de la Ley de Procedimientos Administrativos las municipalidades son sujetos de aplicaci</w:t>
      </w:r>
      <w:r w:rsidRPr="004E1E90">
        <w:rPr>
          <w:rFonts w:asciiTheme="majorHAnsi" w:hAnsiTheme="majorHAnsi"/>
          <w:sz w:val="24"/>
          <w:szCs w:val="24"/>
        </w:rPr>
        <w:t>ó</w:t>
      </w:r>
      <w:r w:rsidRPr="004E1E90">
        <w:rPr>
          <w:rFonts w:asciiTheme="majorHAnsi" w:hAnsiTheme="majorHAnsi" w:cs="Times New Roman"/>
          <w:sz w:val="24"/>
          <w:szCs w:val="24"/>
        </w:rPr>
        <w:t xml:space="preserve">n de dicha ley </w:t>
      </w:r>
      <w:r w:rsidRPr="004E1E90">
        <w:rPr>
          <w:rFonts w:asciiTheme="majorHAnsi" w:hAnsiTheme="majorHAnsi" w:cs="Times New Roman"/>
          <w:sz w:val="24"/>
          <w:szCs w:val="24"/>
        </w:rPr>
        <w:lastRenderedPageBreak/>
        <w:t xml:space="preserve">secundaria </w:t>
      </w:r>
      <w:r w:rsidRPr="004E1E90">
        <w:rPr>
          <w:rFonts w:asciiTheme="majorHAnsi" w:hAnsiTheme="majorHAnsi"/>
          <w:sz w:val="24"/>
          <w:szCs w:val="24"/>
        </w:rPr>
        <w:t>en cuanto a los actos administrativos definitivos o de trámite que emitan y a los procedimientos que desarrollen.</w:t>
      </w:r>
    </w:p>
    <w:p w:rsidR="009D415E" w:rsidRPr="004E1E90" w:rsidRDefault="009D415E" w:rsidP="009D415E">
      <w:pPr>
        <w:pStyle w:val="Prrafodelista"/>
        <w:spacing w:line="360" w:lineRule="auto"/>
        <w:ind w:left="0"/>
        <w:rPr>
          <w:rFonts w:asciiTheme="majorHAnsi" w:hAnsiTheme="majorHAnsi" w:cs="Times New Roman"/>
          <w:sz w:val="24"/>
          <w:szCs w:val="24"/>
        </w:rPr>
      </w:pPr>
    </w:p>
    <w:p w:rsidR="009D415E" w:rsidRPr="004E1E90" w:rsidRDefault="009D415E" w:rsidP="009D415E">
      <w:pPr>
        <w:pStyle w:val="Prrafodelista"/>
        <w:spacing w:line="360" w:lineRule="auto"/>
        <w:ind w:left="0"/>
        <w:rPr>
          <w:rFonts w:asciiTheme="majorHAnsi" w:hAnsiTheme="majorHAnsi" w:cs="Times New Roman"/>
          <w:b/>
          <w:bCs/>
          <w:sz w:val="24"/>
          <w:szCs w:val="24"/>
        </w:rPr>
      </w:pPr>
    </w:p>
    <w:p w:rsidR="009D415E" w:rsidRPr="004E1E90" w:rsidRDefault="009D415E" w:rsidP="009D415E">
      <w:pPr>
        <w:pStyle w:val="Prrafodelista"/>
        <w:spacing w:line="360" w:lineRule="auto"/>
        <w:ind w:left="0"/>
        <w:rPr>
          <w:rFonts w:asciiTheme="majorHAnsi" w:hAnsiTheme="majorHAnsi" w:cs="Times New Roman"/>
          <w:b/>
          <w:bCs/>
          <w:sz w:val="24"/>
          <w:szCs w:val="24"/>
        </w:rPr>
      </w:pPr>
      <w:r w:rsidRPr="004E1E90">
        <w:rPr>
          <w:rFonts w:asciiTheme="majorHAnsi" w:hAnsiTheme="majorHAnsi" w:cs="Times New Roman"/>
          <w:b/>
          <w:bCs/>
          <w:sz w:val="24"/>
          <w:szCs w:val="24"/>
        </w:rPr>
        <w:t>POR TANTO</w:t>
      </w:r>
    </w:p>
    <w:p w:rsidR="009D415E" w:rsidRPr="004E1E90" w:rsidRDefault="009D415E" w:rsidP="009D415E">
      <w:pPr>
        <w:pStyle w:val="Prrafodelista"/>
        <w:spacing w:line="360" w:lineRule="auto"/>
        <w:ind w:left="0"/>
        <w:rPr>
          <w:rFonts w:asciiTheme="majorHAnsi" w:hAnsiTheme="majorHAnsi" w:cs="Times New Roman"/>
          <w:sz w:val="24"/>
          <w:szCs w:val="24"/>
        </w:rPr>
      </w:pPr>
      <w:r w:rsidRPr="004E1E90">
        <w:rPr>
          <w:rFonts w:asciiTheme="majorHAnsi" w:hAnsiTheme="majorHAnsi" w:cs="Times New Roman"/>
          <w:sz w:val="24"/>
          <w:szCs w:val="24"/>
        </w:rPr>
        <w:t>En uso de sus facultades que le confiere el art. 203 de la Constituci</w:t>
      </w:r>
      <w:r w:rsidRPr="004E1E90">
        <w:rPr>
          <w:rFonts w:asciiTheme="majorHAnsi" w:hAnsiTheme="majorHAnsi"/>
          <w:sz w:val="24"/>
          <w:szCs w:val="24"/>
        </w:rPr>
        <w:t>ó</w:t>
      </w:r>
      <w:r w:rsidRPr="004E1E90">
        <w:rPr>
          <w:rFonts w:asciiTheme="majorHAnsi" w:hAnsiTheme="majorHAnsi" w:cs="Times New Roman"/>
          <w:sz w:val="24"/>
          <w:szCs w:val="24"/>
        </w:rPr>
        <w:t>n de la Rep</w:t>
      </w:r>
      <w:r w:rsidRPr="004E1E90">
        <w:rPr>
          <w:rFonts w:asciiTheme="majorHAnsi" w:hAnsiTheme="majorHAnsi"/>
          <w:sz w:val="24"/>
          <w:szCs w:val="24"/>
        </w:rPr>
        <w:t>ú</w:t>
      </w:r>
      <w:r w:rsidRPr="004E1E90">
        <w:rPr>
          <w:rFonts w:asciiTheme="majorHAnsi" w:hAnsiTheme="majorHAnsi" w:cs="Times New Roman"/>
          <w:sz w:val="24"/>
          <w:szCs w:val="24"/>
        </w:rPr>
        <w:t xml:space="preserve">blica, el </w:t>
      </w:r>
      <w:proofErr w:type="spellStart"/>
      <w:r w:rsidRPr="004E1E90">
        <w:rPr>
          <w:rFonts w:asciiTheme="majorHAnsi" w:hAnsiTheme="majorHAnsi" w:cs="Times New Roman"/>
          <w:sz w:val="24"/>
          <w:szCs w:val="24"/>
        </w:rPr>
        <w:t>articulo</w:t>
      </w:r>
      <w:proofErr w:type="spellEnd"/>
      <w:r w:rsidRPr="004E1E90">
        <w:rPr>
          <w:rFonts w:asciiTheme="majorHAnsi" w:hAnsiTheme="majorHAnsi" w:cs="Times New Roman"/>
          <w:sz w:val="24"/>
          <w:szCs w:val="24"/>
        </w:rPr>
        <w:t xml:space="preserve"> 30 inciso 4, 31 inciso 4 y 34 del C</w:t>
      </w:r>
      <w:r w:rsidRPr="004E1E90">
        <w:rPr>
          <w:rFonts w:asciiTheme="majorHAnsi" w:hAnsiTheme="majorHAnsi"/>
          <w:sz w:val="24"/>
          <w:szCs w:val="24"/>
        </w:rPr>
        <w:t>ó</w:t>
      </w:r>
      <w:r w:rsidRPr="004E1E90">
        <w:rPr>
          <w:rFonts w:asciiTheme="majorHAnsi" w:hAnsiTheme="majorHAnsi" w:cs="Times New Roman"/>
          <w:sz w:val="24"/>
          <w:szCs w:val="24"/>
        </w:rPr>
        <w:t>digo Municipal y los art</w:t>
      </w:r>
      <w:r w:rsidRPr="004E1E90">
        <w:rPr>
          <w:rFonts w:asciiTheme="majorHAnsi" w:hAnsiTheme="majorHAnsi"/>
          <w:sz w:val="24"/>
          <w:szCs w:val="24"/>
        </w:rPr>
        <w:t>í</w:t>
      </w:r>
      <w:r w:rsidRPr="004E1E90">
        <w:rPr>
          <w:rFonts w:asciiTheme="majorHAnsi" w:hAnsiTheme="majorHAnsi" w:cs="Times New Roman"/>
          <w:sz w:val="24"/>
          <w:szCs w:val="24"/>
        </w:rPr>
        <w:t>culos 1 inciso 1 y 2; 36 y 77 de la Ley General Tributaria Municipal.</w:t>
      </w:r>
    </w:p>
    <w:p w:rsidR="009D415E" w:rsidRPr="004E1E90" w:rsidRDefault="009D415E" w:rsidP="009D415E">
      <w:pPr>
        <w:spacing w:line="360" w:lineRule="auto"/>
        <w:jc w:val="both"/>
        <w:rPr>
          <w:rFonts w:asciiTheme="majorHAnsi" w:hAnsiTheme="majorHAnsi" w:cs="Arial"/>
          <w:b/>
          <w:bCs/>
          <w:sz w:val="24"/>
          <w:szCs w:val="24"/>
        </w:rPr>
      </w:pPr>
      <w:r w:rsidRPr="004E1E90">
        <w:rPr>
          <w:rFonts w:asciiTheme="majorHAnsi" w:hAnsiTheme="majorHAnsi" w:cs="Times New Roman"/>
          <w:sz w:val="24"/>
          <w:szCs w:val="24"/>
        </w:rPr>
        <w:t xml:space="preserve">DECRETA: la siguiente </w:t>
      </w:r>
      <w:bookmarkStart w:id="0" w:name="_Hlk103788824"/>
      <w:r w:rsidRPr="004E1E90">
        <w:rPr>
          <w:rFonts w:asciiTheme="majorHAnsi" w:hAnsiTheme="majorHAnsi"/>
          <w:b/>
          <w:bCs/>
          <w:sz w:val="24"/>
          <w:szCs w:val="24"/>
        </w:rPr>
        <w:t>POL</w:t>
      </w:r>
      <w:r w:rsidRPr="004E1E90">
        <w:rPr>
          <w:rFonts w:asciiTheme="majorHAnsi" w:hAnsiTheme="majorHAnsi" w:cs="Cambria"/>
          <w:b/>
          <w:bCs/>
          <w:sz w:val="24"/>
          <w:szCs w:val="24"/>
        </w:rPr>
        <w:t>Í</w:t>
      </w:r>
      <w:r w:rsidRPr="004E1E90">
        <w:rPr>
          <w:rFonts w:asciiTheme="majorHAnsi" w:hAnsiTheme="majorHAnsi"/>
          <w:b/>
          <w:bCs/>
          <w:sz w:val="24"/>
          <w:szCs w:val="24"/>
        </w:rPr>
        <w:t>TICA PARA LA EMISI</w:t>
      </w:r>
      <w:r w:rsidRPr="004E1E90">
        <w:rPr>
          <w:rFonts w:asciiTheme="majorHAnsi" w:hAnsiTheme="majorHAnsi" w:cs="Cambria"/>
          <w:b/>
          <w:bCs/>
          <w:sz w:val="24"/>
          <w:szCs w:val="24"/>
        </w:rPr>
        <w:t>Ó</w:t>
      </w:r>
      <w:r w:rsidRPr="004E1E90">
        <w:rPr>
          <w:rFonts w:asciiTheme="majorHAnsi" w:hAnsiTheme="majorHAnsi"/>
          <w:b/>
          <w:bCs/>
          <w:sz w:val="24"/>
          <w:szCs w:val="24"/>
        </w:rPr>
        <w:t xml:space="preserve">N DE ESTADOS DE CUENTAS DE LA UATM, </w:t>
      </w:r>
      <w:r w:rsidRPr="004E1E90">
        <w:rPr>
          <w:rFonts w:asciiTheme="majorHAnsi" w:hAnsiTheme="majorHAnsi" w:cs="Arial"/>
          <w:b/>
          <w:bCs/>
          <w:sz w:val="24"/>
          <w:szCs w:val="24"/>
        </w:rPr>
        <w:t>DE LA CIUDAD DE OLOCUILTA, DEPARTAMENTO DE LA PAZ</w:t>
      </w:r>
      <w:bookmarkEnd w:id="0"/>
      <w:r w:rsidRPr="004E1E90">
        <w:rPr>
          <w:rFonts w:asciiTheme="majorHAnsi" w:hAnsiTheme="majorHAnsi" w:cs="Arial"/>
          <w:b/>
          <w:bCs/>
          <w:sz w:val="24"/>
          <w:szCs w:val="24"/>
        </w:rPr>
        <w:t>.</w:t>
      </w:r>
    </w:p>
    <w:p w:rsidR="009D415E" w:rsidRPr="004E1E90" w:rsidRDefault="009D415E" w:rsidP="009D415E">
      <w:pPr>
        <w:spacing w:line="360" w:lineRule="auto"/>
        <w:jc w:val="both"/>
        <w:rPr>
          <w:rFonts w:asciiTheme="majorHAnsi" w:hAnsiTheme="majorHAnsi" w:cs="Arial"/>
          <w:b/>
          <w:bCs/>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 xml:space="preserve">INTRODUCCIÓN </w:t>
      </w:r>
    </w:p>
    <w:p w:rsidR="009D415E" w:rsidRPr="004E1E90" w:rsidRDefault="009D415E" w:rsidP="009D415E">
      <w:pPr>
        <w:pStyle w:val="Prrafodelista"/>
        <w:spacing w:line="360" w:lineRule="auto"/>
        <w:ind w:left="1440"/>
        <w:rPr>
          <w:rFonts w:asciiTheme="majorHAnsi" w:hAnsiTheme="majorHAnsi"/>
          <w:sz w:val="24"/>
          <w:szCs w:val="24"/>
        </w:rPr>
      </w:pPr>
      <w:r w:rsidRPr="004E1E90">
        <w:rPr>
          <w:rFonts w:asciiTheme="majorHAnsi" w:hAnsiTheme="majorHAnsi"/>
          <w:sz w:val="24"/>
          <w:szCs w:val="24"/>
        </w:rPr>
        <w:t xml:space="preserve">El presente documento contiene las políticas internas que regulan el proceso de emisión de estado de cuenta, la verificación de la información en los registros municipales y la elaboración del trámite que da origen a dicho documento. </w:t>
      </w: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cs="Arial"/>
          <w:b/>
          <w:bCs/>
          <w:sz w:val="24"/>
          <w:szCs w:val="24"/>
        </w:rPr>
      </w:pPr>
      <w:r w:rsidRPr="004E1E90">
        <w:rPr>
          <w:rFonts w:asciiTheme="majorHAnsi" w:hAnsiTheme="majorHAnsi"/>
          <w:b/>
          <w:bCs/>
          <w:sz w:val="24"/>
          <w:szCs w:val="24"/>
        </w:rPr>
        <w:t xml:space="preserve">OBJETIVO </w:t>
      </w:r>
    </w:p>
    <w:p w:rsidR="009D415E" w:rsidRPr="004E1E90" w:rsidRDefault="009D415E" w:rsidP="009D415E">
      <w:pPr>
        <w:pStyle w:val="Prrafodelista"/>
        <w:spacing w:line="360" w:lineRule="auto"/>
        <w:ind w:left="1440"/>
        <w:rPr>
          <w:rFonts w:asciiTheme="majorHAnsi" w:hAnsiTheme="majorHAnsi"/>
          <w:sz w:val="24"/>
          <w:szCs w:val="24"/>
        </w:rPr>
      </w:pPr>
      <w:r w:rsidRPr="004E1E90">
        <w:rPr>
          <w:rFonts w:asciiTheme="majorHAnsi" w:hAnsiTheme="majorHAnsi"/>
          <w:sz w:val="24"/>
          <w:szCs w:val="24"/>
        </w:rPr>
        <w:t xml:space="preserve">Regular la emisión, registro, control y verificación del trámite estado de cuenta, contribuyendo con ello al buen funcionamiento de la organización, y minimización de errores en el proceso; así como contar con un instrumento técnico administrativo que permita identificar las tareas específicas de cada puesto y el procedimiento para ejecutarlas. </w:t>
      </w:r>
    </w:p>
    <w:p w:rsidR="009D415E" w:rsidRPr="004E1E90" w:rsidRDefault="009D415E" w:rsidP="009D415E">
      <w:pPr>
        <w:pStyle w:val="Prrafodelista"/>
        <w:spacing w:line="360" w:lineRule="auto"/>
        <w:ind w:left="1440"/>
        <w:rPr>
          <w:rFonts w:asciiTheme="majorHAnsi" w:hAnsiTheme="majorHAnsi"/>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cs="Arial"/>
          <w:b/>
          <w:bCs/>
          <w:sz w:val="24"/>
          <w:szCs w:val="24"/>
        </w:rPr>
      </w:pPr>
      <w:r w:rsidRPr="004E1E90">
        <w:rPr>
          <w:rFonts w:asciiTheme="majorHAnsi" w:hAnsiTheme="majorHAnsi"/>
          <w:b/>
          <w:bCs/>
          <w:sz w:val="24"/>
          <w:szCs w:val="24"/>
        </w:rPr>
        <w:t xml:space="preserve">BASE LEGAL </w:t>
      </w:r>
    </w:p>
    <w:p w:rsidR="009D415E" w:rsidRPr="004E1E90" w:rsidRDefault="009D415E" w:rsidP="009D415E">
      <w:pPr>
        <w:pStyle w:val="Prrafodelista"/>
        <w:spacing w:line="360" w:lineRule="auto"/>
        <w:ind w:left="1440"/>
        <w:rPr>
          <w:rFonts w:asciiTheme="majorHAnsi" w:hAnsiTheme="majorHAnsi" w:cs="Times New Roman"/>
          <w:sz w:val="24"/>
          <w:szCs w:val="24"/>
        </w:rPr>
      </w:pPr>
      <w:r w:rsidRPr="004E1E90">
        <w:rPr>
          <w:rFonts w:asciiTheme="majorHAnsi" w:hAnsiTheme="majorHAnsi"/>
          <w:sz w:val="24"/>
          <w:szCs w:val="24"/>
        </w:rPr>
        <w:t xml:space="preserve">Las presentes políticas se emiten de conformidad a las disposiciones legales que regulan la emisión de estados de cuenta, establecidas en el </w:t>
      </w:r>
      <w:r w:rsidRPr="004E1E90">
        <w:rPr>
          <w:rFonts w:asciiTheme="majorHAnsi" w:hAnsiTheme="majorHAnsi" w:cs="Times New Roman"/>
          <w:sz w:val="24"/>
          <w:szCs w:val="24"/>
        </w:rPr>
        <w:t>art</w:t>
      </w:r>
      <w:r w:rsidRPr="004E1E90">
        <w:rPr>
          <w:rFonts w:asciiTheme="majorHAnsi" w:hAnsiTheme="majorHAnsi"/>
          <w:sz w:val="24"/>
          <w:szCs w:val="24"/>
        </w:rPr>
        <w:t>í</w:t>
      </w:r>
      <w:r w:rsidRPr="004E1E90">
        <w:rPr>
          <w:rFonts w:asciiTheme="majorHAnsi" w:hAnsiTheme="majorHAnsi" w:cs="Times New Roman"/>
          <w:sz w:val="24"/>
          <w:szCs w:val="24"/>
        </w:rPr>
        <w:t>culo 77 de la Ley General Tributaria Municipal.</w:t>
      </w:r>
    </w:p>
    <w:p w:rsidR="009D415E" w:rsidRPr="004E1E90" w:rsidRDefault="009D415E" w:rsidP="009D415E">
      <w:pPr>
        <w:pStyle w:val="Prrafodelista"/>
        <w:spacing w:line="360" w:lineRule="auto"/>
        <w:ind w:left="1440"/>
        <w:rPr>
          <w:rFonts w:asciiTheme="majorHAnsi" w:hAnsiTheme="majorHAnsi" w:cs="Times New Roman"/>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cs="Times New Roman"/>
          <w:b/>
          <w:bCs/>
          <w:sz w:val="24"/>
          <w:szCs w:val="24"/>
        </w:rPr>
      </w:pPr>
      <w:r w:rsidRPr="004E1E90">
        <w:rPr>
          <w:rFonts w:asciiTheme="majorHAnsi" w:hAnsiTheme="majorHAnsi" w:cs="Times New Roman"/>
          <w:b/>
          <w:bCs/>
          <w:sz w:val="24"/>
          <w:szCs w:val="24"/>
        </w:rPr>
        <w:t>DE LA EMISION DE LOS ESTADOS DE CUENTAS.</w:t>
      </w:r>
    </w:p>
    <w:p w:rsidR="009D415E" w:rsidRPr="004E1E90" w:rsidRDefault="009D415E" w:rsidP="009D415E">
      <w:pPr>
        <w:pStyle w:val="Prrafodelista"/>
        <w:spacing w:line="360" w:lineRule="auto"/>
        <w:ind w:left="1440"/>
        <w:rPr>
          <w:rFonts w:asciiTheme="majorHAnsi" w:hAnsiTheme="majorHAnsi" w:cs="Times New Roman"/>
          <w:sz w:val="24"/>
          <w:szCs w:val="24"/>
        </w:rPr>
      </w:pPr>
      <w:r w:rsidRPr="004E1E90">
        <w:rPr>
          <w:rFonts w:asciiTheme="majorHAnsi" w:hAnsiTheme="majorHAnsi" w:cs="Times New Roman"/>
          <w:sz w:val="24"/>
          <w:szCs w:val="24"/>
        </w:rPr>
        <w:t xml:space="preserve">La emisión de estados de cuentas emitidos por cuentas corrientes, </w:t>
      </w:r>
      <w:r w:rsidRPr="004E1E90">
        <w:rPr>
          <w:rFonts w:asciiTheme="majorHAnsi" w:hAnsiTheme="majorHAnsi" w:cs="Times New Roman"/>
          <w:sz w:val="24"/>
          <w:szCs w:val="24"/>
        </w:rPr>
        <w:lastRenderedPageBreak/>
        <w:t>recuperación de mora o UATM será entregada formalmente de manera impresa al contribuyente, con la finalidad de no caer en el futuro en prescripción de deuda por haber omitido la atribución falta de iniciativa de cobro y de notificar estados de cuenta para recuperación de mora.</w:t>
      </w:r>
    </w:p>
    <w:p w:rsidR="009D415E" w:rsidRPr="004E1E90" w:rsidRDefault="009D415E" w:rsidP="009D415E">
      <w:pPr>
        <w:pStyle w:val="Prrafodelista"/>
        <w:spacing w:line="360" w:lineRule="auto"/>
        <w:ind w:left="1440"/>
        <w:rPr>
          <w:rFonts w:asciiTheme="majorHAnsi" w:hAnsiTheme="majorHAnsi" w:cs="Times New Roman"/>
          <w:sz w:val="24"/>
          <w:szCs w:val="24"/>
        </w:rPr>
      </w:pPr>
    </w:p>
    <w:p w:rsidR="009D415E" w:rsidRPr="004E1E90" w:rsidRDefault="009D415E" w:rsidP="009D415E">
      <w:pPr>
        <w:pStyle w:val="Prrafodelista"/>
        <w:spacing w:line="360" w:lineRule="auto"/>
        <w:ind w:left="1440"/>
        <w:rPr>
          <w:rFonts w:asciiTheme="majorHAnsi" w:hAnsiTheme="majorHAnsi" w:cs="Times New Roman"/>
          <w:sz w:val="24"/>
          <w:szCs w:val="24"/>
        </w:rPr>
      </w:pPr>
      <w:r w:rsidRPr="004E1E90">
        <w:rPr>
          <w:rFonts w:asciiTheme="majorHAnsi" w:hAnsiTheme="majorHAnsi" w:cs="Times New Roman"/>
          <w:sz w:val="24"/>
          <w:szCs w:val="24"/>
        </w:rPr>
        <w:t>Se prohíbe otorgar saldos de estado de cuenta por medio de otros mecanismos, que no sean estados de cuentas formales.</w:t>
      </w:r>
    </w:p>
    <w:p w:rsidR="009D415E" w:rsidRPr="004E1E90" w:rsidRDefault="009D415E" w:rsidP="009D415E">
      <w:pPr>
        <w:pStyle w:val="Prrafodelista"/>
        <w:spacing w:line="360" w:lineRule="auto"/>
        <w:ind w:left="1440"/>
        <w:rPr>
          <w:rFonts w:asciiTheme="majorHAnsi" w:hAnsiTheme="majorHAnsi" w:cs="Times New Roman"/>
          <w:sz w:val="24"/>
          <w:szCs w:val="24"/>
        </w:rPr>
      </w:pPr>
    </w:p>
    <w:p w:rsidR="009D415E" w:rsidRPr="004E1E90" w:rsidRDefault="009D415E" w:rsidP="009D415E">
      <w:pPr>
        <w:pStyle w:val="Prrafodelista"/>
        <w:spacing w:line="360" w:lineRule="auto"/>
        <w:ind w:left="1440"/>
        <w:rPr>
          <w:rFonts w:asciiTheme="majorHAnsi" w:hAnsiTheme="majorHAnsi" w:cs="Times New Roman"/>
          <w:sz w:val="24"/>
          <w:szCs w:val="24"/>
        </w:rPr>
      </w:pPr>
      <w:r w:rsidRPr="004E1E90">
        <w:rPr>
          <w:rFonts w:asciiTheme="majorHAnsi" w:hAnsiTheme="majorHAnsi" w:cs="Times New Roman"/>
          <w:sz w:val="24"/>
          <w:szCs w:val="24"/>
        </w:rPr>
        <w:t>Los estados de cuenta al ser recibidos por el contribuyente o responsable, se deberá dejar constancia con una fotocopia del estado de cuenta entregado, para el efecto legal con los siguientes datos.</w:t>
      </w:r>
    </w:p>
    <w:p w:rsidR="009D415E" w:rsidRPr="004E1E90" w:rsidRDefault="009D415E" w:rsidP="009D415E">
      <w:pPr>
        <w:pStyle w:val="Prrafodelista"/>
        <w:widowControl/>
        <w:numPr>
          <w:ilvl w:val="0"/>
          <w:numId w:val="9"/>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Nombre completo de quien recibe.</w:t>
      </w:r>
    </w:p>
    <w:p w:rsidR="009D415E" w:rsidRPr="004E1E90" w:rsidRDefault="009D415E" w:rsidP="009D415E">
      <w:pPr>
        <w:pStyle w:val="Prrafodelista"/>
        <w:widowControl/>
        <w:numPr>
          <w:ilvl w:val="0"/>
          <w:numId w:val="9"/>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Fecha y hora de recepción.</w:t>
      </w:r>
    </w:p>
    <w:p w:rsidR="009D415E" w:rsidRPr="004E1E90" w:rsidRDefault="009D415E" w:rsidP="009D415E">
      <w:pPr>
        <w:pStyle w:val="Prrafodelista"/>
        <w:widowControl/>
        <w:numPr>
          <w:ilvl w:val="0"/>
          <w:numId w:val="9"/>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Firma autógrafa de recibido</w:t>
      </w:r>
    </w:p>
    <w:p w:rsidR="009D415E" w:rsidRPr="004E1E90" w:rsidRDefault="009D415E" w:rsidP="009D415E">
      <w:pPr>
        <w:spacing w:line="360" w:lineRule="auto"/>
        <w:ind w:left="720"/>
        <w:jc w:val="both"/>
        <w:rPr>
          <w:rFonts w:asciiTheme="majorHAnsi" w:hAnsiTheme="majorHAnsi" w:cs="Times New Roman"/>
          <w:sz w:val="24"/>
          <w:szCs w:val="24"/>
        </w:rPr>
      </w:pPr>
      <w:r w:rsidRPr="004E1E90">
        <w:rPr>
          <w:rFonts w:asciiTheme="majorHAnsi" w:hAnsiTheme="majorHAnsi" w:cs="Times New Roman"/>
          <w:sz w:val="24"/>
          <w:szCs w:val="24"/>
        </w:rPr>
        <w:t xml:space="preserve">Los estados de cuenta, con deudas iguales o superiores a $ 1,000.00, será </w:t>
      </w:r>
      <w:proofErr w:type="gramStart"/>
      <w:r w:rsidRPr="004E1E90">
        <w:rPr>
          <w:rFonts w:asciiTheme="majorHAnsi" w:hAnsiTheme="majorHAnsi" w:cs="Times New Roman"/>
          <w:sz w:val="24"/>
          <w:szCs w:val="24"/>
        </w:rPr>
        <w:t>necesario</w:t>
      </w:r>
      <w:proofErr w:type="gramEnd"/>
      <w:r w:rsidRPr="004E1E90">
        <w:rPr>
          <w:rFonts w:asciiTheme="majorHAnsi" w:hAnsiTheme="majorHAnsi" w:cs="Times New Roman"/>
          <w:sz w:val="24"/>
          <w:szCs w:val="24"/>
        </w:rPr>
        <w:t xml:space="preserve"> la emisión del Título ejecutivo de Informe del Tesorero Municipal, debidamente certificado por el Alcalde, tal como lo establece el artículo 116 de la LGTM.</w:t>
      </w:r>
    </w:p>
    <w:p w:rsidR="009D415E" w:rsidRPr="004E1E90" w:rsidRDefault="009D415E" w:rsidP="009D415E">
      <w:pPr>
        <w:pStyle w:val="Prrafodelista"/>
        <w:spacing w:line="360" w:lineRule="auto"/>
        <w:ind w:left="1440"/>
        <w:rPr>
          <w:rFonts w:asciiTheme="majorHAnsi" w:hAnsiTheme="majorHAnsi" w:cs="Times New Roman"/>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cs="Times New Roman"/>
          <w:b/>
          <w:bCs/>
          <w:sz w:val="24"/>
          <w:szCs w:val="24"/>
        </w:rPr>
        <w:t>CONTENIDO DE ESTADOS DE CUENTA.</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Nombre del propietario del inmueble o empresa.</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Nombre del negocio o empresa.</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Ubicación del inmueble o empresa</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Fecha de emisión.</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Instrumento legal que aplica</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Cuadro de tasas e impuestos municipales mensual</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Cuadro de Estado de cuenta por año</w:t>
      </w:r>
    </w:p>
    <w:p w:rsidR="009D415E" w:rsidRPr="004E1E90" w:rsidRDefault="009D415E" w:rsidP="009D415E">
      <w:pPr>
        <w:pStyle w:val="Prrafodelista"/>
        <w:widowControl/>
        <w:numPr>
          <w:ilvl w:val="0"/>
          <w:numId w:val="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Firma y sello de funcionario autorizado de emisión  del estado de cuenta.</w:t>
      </w: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proofErr w:type="gramStart"/>
      <w:r w:rsidRPr="004E1E90">
        <w:rPr>
          <w:rFonts w:asciiTheme="majorHAnsi" w:hAnsiTheme="majorHAnsi"/>
          <w:b/>
          <w:bCs/>
          <w:sz w:val="24"/>
          <w:szCs w:val="24"/>
        </w:rPr>
        <w:lastRenderedPageBreak/>
        <w:t>REGISTRO</w:t>
      </w:r>
      <w:proofErr w:type="gramEnd"/>
      <w:r w:rsidRPr="004E1E90">
        <w:rPr>
          <w:rFonts w:asciiTheme="majorHAnsi" w:hAnsiTheme="majorHAnsi"/>
          <w:b/>
          <w:bCs/>
          <w:sz w:val="24"/>
          <w:szCs w:val="24"/>
        </w:rPr>
        <w:t xml:space="preserve"> DE ESTADOS DE CUENTAS EMITIDOS.</w:t>
      </w:r>
    </w:p>
    <w:p w:rsidR="009D415E" w:rsidRPr="004E1E90" w:rsidRDefault="009D415E" w:rsidP="009D415E">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Crease el registro de Estados de cuenta emitidas con la finalidad de tener un control ordenado de forma mensual de la emisión de las mismas.</w:t>
      </w:r>
    </w:p>
    <w:p w:rsidR="009D415E" w:rsidRPr="004E1E90" w:rsidRDefault="009D415E" w:rsidP="009D415E">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A final de cada mes el Encargado de cuentas corriente hará entrega de un informe detallado de los estados de cuenta notificados a empresas e inmuebles, emitidas por cada día al jefe de la UATM.</w:t>
      </w:r>
    </w:p>
    <w:p w:rsidR="009D415E" w:rsidRPr="004E1E90" w:rsidRDefault="009D415E" w:rsidP="009D415E">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A final de cada mes el Encargado de recuperación de mora hará entrega de un informe detallado de los estados de cuenta que contienen mora, emitidas por cada día al jefe de la UATM.</w:t>
      </w:r>
    </w:p>
    <w:p w:rsidR="009D415E" w:rsidRPr="004E1E90" w:rsidRDefault="009D415E" w:rsidP="009D415E">
      <w:pPr>
        <w:spacing w:line="360" w:lineRule="auto"/>
        <w:jc w:val="both"/>
        <w:rPr>
          <w:rFonts w:asciiTheme="majorHAnsi" w:hAnsiTheme="majorHAnsi"/>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PERSONAS AUTORIZADAS PARA SOLICITAR ESTADOS DE CUENTA.</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El propietario del inmueble o arrendatario del contrato de arrendamiento.</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 Hijos del propietario del inmueble o hijos de arrendatario del contrato de arrendamiento. Dejaran constancia con fotocopia de DUI.</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En caso de terceros será necesario una autorización del propietario o arrendatario del inmueble o empresa con firma legalizada por medio de notario.</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En caso de procesos de </w:t>
      </w:r>
      <w:proofErr w:type="gramStart"/>
      <w:r w:rsidRPr="004E1E90">
        <w:rPr>
          <w:rFonts w:asciiTheme="majorHAnsi" w:hAnsiTheme="majorHAnsi"/>
          <w:sz w:val="24"/>
          <w:szCs w:val="24"/>
        </w:rPr>
        <w:t>embargos ejercida</w:t>
      </w:r>
      <w:proofErr w:type="gramEnd"/>
      <w:r w:rsidRPr="004E1E90">
        <w:rPr>
          <w:rFonts w:asciiTheme="majorHAnsi" w:hAnsiTheme="majorHAnsi"/>
          <w:sz w:val="24"/>
          <w:szCs w:val="24"/>
        </w:rPr>
        <w:t xml:space="preserve"> por instituciones públicas o particulares, será necesario copia de la resolución judicial que justifique dicho acto jurídico.</w:t>
      </w:r>
    </w:p>
    <w:p w:rsidR="009D415E" w:rsidRPr="004E1E90" w:rsidRDefault="009D415E" w:rsidP="009D415E">
      <w:pPr>
        <w:pStyle w:val="Prrafodelista"/>
        <w:spacing w:line="360" w:lineRule="auto"/>
        <w:ind w:left="1080"/>
        <w:rPr>
          <w:rFonts w:asciiTheme="majorHAnsi" w:hAnsiTheme="majorHAnsi"/>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TECNOLOGIAS DE INFORMACION PARA NOTIFICACIONES.</w:t>
      </w:r>
    </w:p>
    <w:p w:rsidR="009D415E" w:rsidRPr="004E1E90" w:rsidRDefault="009D415E" w:rsidP="009D415E">
      <w:pPr>
        <w:pStyle w:val="Prrafodelista"/>
        <w:widowControl/>
        <w:numPr>
          <w:ilvl w:val="0"/>
          <w:numId w:val="8"/>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Los estados de cuenta podrán ser comunicados por correo electrónico o servicio mensajería electrónica, siempre y cuando se halla tenido el consentimiento por escrito del propietario del inmueble o negocio u arrendatario, previa constancia de autorización de datos personales con firma autógrafa autorizada por </w:t>
      </w:r>
      <w:r w:rsidRPr="004E1E90">
        <w:rPr>
          <w:rFonts w:asciiTheme="majorHAnsi" w:hAnsiTheme="majorHAnsi"/>
          <w:sz w:val="24"/>
          <w:szCs w:val="24"/>
        </w:rPr>
        <w:lastRenderedPageBreak/>
        <w:t>el contribuyente.  Lo anterior no procede para terceros, salvo autorización con firma legalizada por medio de notario.</w:t>
      </w:r>
    </w:p>
    <w:p w:rsidR="009D415E" w:rsidRPr="004E1E90" w:rsidRDefault="009D415E" w:rsidP="009D415E">
      <w:pPr>
        <w:pStyle w:val="Prrafodelista"/>
        <w:spacing w:line="360" w:lineRule="auto"/>
        <w:ind w:left="1800"/>
        <w:rPr>
          <w:rFonts w:asciiTheme="majorHAnsi" w:hAnsiTheme="majorHAnsi"/>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FIRMAS AUTORIZADAS DE FUNCIONARIOS.</w:t>
      </w:r>
    </w:p>
    <w:p w:rsidR="009D415E" w:rsidRPr="004E1E90" w:rsidRDefault="009D415E" w:rsidP="009D415E">
      <w:pPr>
        <w:pStyle w:val="Prrafodelista"/>
        <w:widowControl/>
        <w:numPr>
          <w:ilvl w:val="0"/>
          <w:numId w:val="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La emisión del estado de cuenta será firmada y sellada por el Encargado de recuperación de mora o delegado encargado para el efecto.</w:t>
      </w:r>
    </w:p>
    <w:p w:rsidR="009D415E" w:rsidRPr="004E1E90" w:rsidRDefault="009D415E" w:rsidP="009D415E">
      <w:pPr>
        <w:pStyle w:val="Prrafodelista"/>
        <w:widowControl/>
        <w:numPr>
          <w:ilvl w:val="0"/>
          <w:numId w:val="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En caso que no se encuentre el encargado de Recuperación de mora, será firmado por su jefe inmediato superior con su sello respectivo.</w:t>
      </w:r>
    </w:p>
    <w:p w:rsidR="009D415E" w:rsidRPr="004E1E90" w:rsidRDefault="009D415E" w:rsidP="009D415E">
      <w:pPr>
        <w:spacing w:line="360" w:lineRule="auto"/>
        <w:jc w:val="both"/>
        <w:rPr>
          <w:rFonts w:asciiTheme="majorHAnsi" w:hAnsiTheme="majorHAnsi"/>
          <w:sz w:val="24"/>
          <w:szCs w:val="24"/>
        </w:rPr>
      </w:pP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 xml:space="preserve">ERRORES EN LA EMISION DEL ESTADO DE CUENTA. </w:t>
      </w:r>
    </w:p>
    <w:p w:rsidR="009D415E" w:rsidRPr="004E1E90" w:rsidRDefault="009D415E" w:rsidP="009D415E">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b/>
          <w:bCs/>
          <w:sz w:val="24"/>
          <w:szCs w:val="24"/>
        </w:rPr>
        <w:t xml:space="preserve"> </w:t>
      </w:r>
      <w:r w:rsidRPr="004E1E90">
        <w:rPr>
          <w:rFonts w:asciiTheme="majorHAnsi" w:hAnsiTheme="majorHAnsi"/>
          <w:sz w:val="24"/>
          <w:szCs w:val="24"/>
        </w:rPr>
        <w:t>En caso que el estado de cuenta tenga un error de formalidad o sustantivo, el interesado deberá notificarlo en un plazo de quince días hábiles después de haberlo obtenido.</w:t>
      </w:r>
    </w:p>
    <w:p w:rsidR="009D415E" w:rsidRPr="004E1E90" w:rsidRDefault="009D415E" w:rsidP="009D415E">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El encargado de cuentas corrientes o recuperación de mora deberá examinar y si lo estima conveniente rectificará el mismo, sin </w:t>
      </w:r>
      <w:proofErr w:type="spellStart"/>
      <w:proofErr w:type="gramStart"/>
      <w:r w:rsidRPr="004E1E90">
        <w:rPr>
          <w:rFonts w:asciiTheme="majorHAnsi" w:hAnsiTheme="majorHAnsi"/>
          <w:sz w:val="24"/>
          <w:szCs w:val="24"/>
        </w:rPr>
        <w:t>mas</w:t>
      </w:r>
      <w:proofErr w:type="spellEnd"/>
      <w:proofErr w:type="gramEnd"/>
      <w:r w:rsidRPr="004E1E90">
        <w:rPr>
          <w:rFonts w:asciiTheme="majorHAnsi" w:hAnsiTheme="majorHAnsi"/>
          <w:sz w:val="24"/>
          <w:szCs w:val="24"/>
        </w:rPr>
        <w:t xml:space="preserve"> tramite. </w:t>
      </w:r>
    </w:p>
    <w:p w:rsidR="009D415E" w:rsidRPr="004E1E90" w:rsidRDefault="009D415E" w:rsidP="009D415E">
      <w:pPr>
        <w:pStyle w:val="Prrafodelista"/>
        <w:widowControl/>
        <w:numPr>
          <w:ilvl w:val="0"/>
          <w:numId w:val="2"/>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VIGENCIA</w:t>
      </w:r>
    </w:p>
    <w:p w:rsidR="009D415E" w:rsidRPr="004E1E90" w:rsidRDefault="009D415E" w:rsidP="009D415E">
      <w:pPr>
        <w:pStyle w:val="Prrafodelista"/>
        <w:spacing w:line="360" w:lineRule="auto"/>
        <w:ind w:left="1440"/>
        <w:rPr>
          <w:rFonts w:asciiTheme="majorHAnsi" w:hAnsiTheme="majorHAnsi"/>
          <w:sz w:val="24"/>
          <w:szCs w:val="24"/>
        </w:rPr>
      </w:pPr>
      <w:r w:rsidRPr="004E1E90">
        <w:rPr>
          <w:rFonts w:asciiTheme="majorHAnsi" w:hAnsiTheme="majorHAnsi"/>
          <w:sz w:val="24"/>
          <w:szCs w:val="24"/>
        </w:rPr>
        <w:t>La presente política surtirá efectos inmediatamente después de haber sido decretado, tal como lo establece el artículo 34 del Código Municipal.</w:t>
      </w:r>
    </w:p>
    <w:p w:rsidR="009D415E" w:rsidRPr="004E1E90" w:rsidRDefault="009D415E" w:rsidP="009D415E">
      <w:pPr>
        <w:pStyle w:val="Prrafodelista"/>
        <w:spacing w:line="360" w:lineRule="auto"/>
        <w:ind w:left="1440"/>
        <w:rPr>
          <w:rFonts w:asciiTheme="majorHAnsi" w:hAnsiTheme="majorHAnsi"/>
          <w:sz w:val="24"/>
          <w:szCs w:val="24"/>
        </w:rPr>
      </w:pPr>
    </w:p>
    <w:p w:rsidR="009D415E" w:rsidRPr="00D1071E" w:rsidRDefault="009D415E" w:rsidP="009D415E">
      <w:pPr>
        <w:pStyle w:val="Prrafodelista"/>
        <w:spacing w:line="360" w:lineRule="auto"/>
        <w:ind w:left="0" w:firstLine="0"/>
        <w:jc w:val="both"/>
        <w:rPr>
          <w:rFonts w:asciiTheme="majorHAnsi" w:hAnsiTheme="majorHAnsi"/>
          <w:sz w:val="24"/>
          <w:szCs w:val="24"/>
        </w:rPr>
      </w:pPr>
      <w:r w:rsidRPr="004E1E90">
        <w:rPr>
          <w:rFonts w:asciiTheme="majorHAnsi" w:hAnsiTheme="majorHAnsi"/>
          <w:sz w:val="24"/>
          <w:szCs w:val="24"/>
        </w:rPr>
        <w:t xml:space="preserve">Es importante mencionar que El sexto regidor propietario Lic. Avilés, considera que el encabezado del documento tiene un error ya que es una política, es decir un instrumento administrativo para tener lineamientos precisos en el que hacer en la Unidad de Administración Tributaria, es decir que no entra  como un decreto  ya que el art.87 de la Ley Tributaria Municipal, ya establece que instrumentos tienen que publicarse en el Diario Oficial, es decir que hay que dar cumplimiento al principio de legalidad. Y es por ello que se abstiene a votar en el presente acuerdo municipal seguidamente el quinto regidor  propietario se abstiene a  votar sin pronunciar comentario en relación al tema de la agenda. </w:t>
      </w:r>
      <w:r w:rsidRPr="004E1E90">
        <w:rPr>
          <w:rFonts w:asciiTheme="majorHAnsi" w:hAnsiTheme="majorHAnsi"/>
          <w:b/>
          <w:sz w:val="24"/>
          <w:szCs w:val="24"/>
        </w:rPr>
        <w:t>COMUNÍQUESE</w:t>
      </w:r>
      <w:r w:rsidRPr="004E1E90">
        <w:rPr>
          <w:rFonts w:asciiTheme="majorHAnsi" w:hAnsiTheme="majorHAnsi"/>
          <w:sz w:val="24"/>
          <w:szCs w:val="24"/>
        </w:rPr>
        <w:t>.</w:t>
      </w:r>
      <w:r>
        <w:rPr>
          <w:rFonts w:asciiTheme="majorHAnsi" w:hAnsiTheme="majorHAnsi"/>
          <w:sz w:val="24"/>
          <w:szCs w:val="24"/>
        </w:rPr>
        <w:t xml:space="preserve"> </w:t>
      </w:r>
      <w:r w:rsidRPr="004E1E90">
        <w:rPr>
          <w:rFonts w:asciiTheme="majorHAnsi" w:hAnsiTheme="majorHAnsi"/>
          <w:sz w:val="24"/>
          <w:szCs w:val="24"/>
        </w:rPr>
        <w:t xml:space="preserve"> </w:t>
      </w:r>
      <w:r w:rsidRPr="004E1E90">
        <w:rPr>
          <w:rFonts w:asciiTheme="majorHAnsi" w:hAnsiTheme="majorHAnsi" w:cstheme="minorHAnsi"/>
          <w:b/>
          <w:color w:val="4F81BD" w:themeColor="accent1"/>
          <w:sz w:val="24"/>
          <w:szCs w:val="24"/>
        </w:rPr>
        <w:t xml:space="preserve">ACUERDO NÚMERO </w:t>
      </w:r>
      <w:r w:rsidRPr="004E1E90">
        <w:rPr>
          <w:rFonts w:asciiTheme="majorHAnsi" w:hAnsiTheme="majorHAnsi" w:cstheme="minorHAnsi"/>
          <w:b/>
          <w:color w:val="4F81BD" w:themeColor="accent1"/>
          <w:sz w:val="24"/>
          <w:szCs w:val="24"/>
        </w:rPr>
        <w:lastRenderedPageBreak/>
        <w:t>TRES.-</w:t>
      </w:r>
      <w:r w:rsidRPr="004E1E90">
        <w:rPr>
          <w:rFonts w:asciiTheme="majorHAnsi" w:hAnsiTheme="majorHAnsi" w:cstheme="minorHAnsi"/>
          <w:color w:val="000000" w:themeColor="text1"/>
          <w:sz w:val="24"/>
          <w:szCs w:val="24"/>
        </w:rPr>
        <w:t xml:space="preserve">El alcalde municipal hace del conocimiento que el punto de agenda número  seis se realizará la presentación por parte del jefe de la Unidad tributaria Municipal. Lo cual el técnico brinda una breve explicación de la política para la emisión de solvencias municipales por parte de la Unidad de Administración Tributaria Municipal. Y conocedores los regidores en el contenido de la política, se somete a votación y  con ocho </w:t>
      </w:r>
      <w:r w:rsidRPr="004E1E90">
        <w:rPr>
          <w:rFonts w:asciiTheme="majorHAnsi" w:hAnsiTheme="majorHAnsi" w:cstheme="minorHAnsi"/>
          <w:b/>
          <w:color w:val="000000" w:themeColor="text1"/>
          <w:sz w:val="24"/>
          <w:szCs w:val="24"/>
        </w:rPr>
        <w:t>(8)</w:t>
      </w:r>
      <w:r w:rsidRPr="004E1E90">
        <w:rPr>
          <w:rFonts w:asciiTheme="majorHAnsi" w:hAnsiTheme="majorHAnsi" w:cstheme="minorHAnsi"/>
          <w:color w:val="000000" w:themeColor="text1"/>
          <w:sz w:val="24"/>
          <w:szCs w:val="24"/>
        </w:rPr>
        <w:t xml:space="preserve"> votos a favor se </w:t>
      </w:r>
      <w:r w:rsidRPr="004E1E90">
        <w:rPr>
          <w:rFonts w:asciiTheme="majorHAnsi" w:hAnsiTheme="majorHAnsi" w:cstheme="minorHAnsi"/>
          <w:b/>
          <w:color w:val="000000" w:themeColor="text1"/>
          <w:sz w:val="24"/>
          <w:szCs w:val="24"/>
        </w:rPr>
        <w:t>A C U E R D A:</w:t>
      </w:r>
      <w:r w:rsidRPr="004E1E90">
        <w:rPr>
          <w:rFonts w:asciiTheme="majorHAnsi" w:hAnsiTheme="majorHAnsi" w:cstheme="minorHAnsi"/>
          <w:color w:val="000000" w:themeColor="text1"/>
          <w:sz w:val="24"/>
          <w:szCs w:val="24"/>
        </w:rPr>
        <w:t xml:space="preserve"> Aprobar  </w:t>
      </w:r>
      <w:r w:rsidRPr="004E1E90">
        <w:rPr>
          <w:rFonts w:asciiTheme="majorHAnsi" w:hAnsiTheme="majorHAnsi"/>
          <w:sz w:val="24"/>
          <w:szCs w:val="24"/>
        </w:rPr>
        <w:t xml:space="preserve">la  </w:t>
      </w:r>
      <w:r w:rsidRPr="004E1E90">
        <w:rPr>
          <w:rFonts w:asciiTheme="majorHAnsi" w:hAnsiTheme="majorHAnsi"/>
          <w:i/>
          <w:sz w:val="24"/>
          <w:szCs w:val="24"/>
        </w:rPr>
        <w:t>Política para la emisión de solvencias municipales de la</w:t>
      </w:r>
      <w:r w:rsidRPr="004E1E90">
        <w:rPr>
          <w:rFonts w:asciiTheme="majorHAnsi" w:hAnsiTheme="majorHAnsi"/>
          <w:i/>
          <w:spacing w:val="1"/>
          <w:sz w:val="24"/>
          <w:szCs w:val="24"/>
        </w:rPr>
        <w:t xml:space="preserve"> </w:t>
      </w:r>
      <w:r w:rsidRPr="004E1E90">
        <w:rPr>
          <w:rFonts w:asciiTheme="majorHAnsi" w:hAnsiTheme="majorHAnsi"/>
          <w:i/>
          <w:sz w:val="24"/>
          <w:szCs w:val="24"/>
        </w:rPr>
        <w:t>ciudad</w:t>
      </w:r>
      <w:r w:rsidRPr="004E1E90">
        <w:rPr>
          <w:rFonts w:asciiTheme="majorHAnsi" w:hAnsiTheme="majorHAnsi"/>
          <w:i/>
          <w:spacing w:val="-2"/>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Olocuilta,</w:t>
      </w:r>
      <w:r w:rsidRPr="004E1E90">
        <w:rPr>
          <w:rFonts w:asciiTheme="majorHAnsi" w:hAnsiTheme="majorHAnsi"/>
          <w:i/>
          <w:spacing w:val="-2"/>
          <w:sz w:val="24"/>
          <w:szCs w:val="24"/>
        </w:rPr>
        <w:t xml:space="preserve"> </w:t>
      </w:r>
      <w:r w:rsidRPr="004E1E90">
        <w:rPr>
          <w:rFonts w:asciiTheme="majorHAnsi" w:hAnsiTheme="majorHAnsi"/>
          <w:i/>
          <w:sz w:val="24"/>
          <w:szCs w:val="24"/>
        </w:rPr>
        <w:t>departamento de</w:t>
      </w:r>
      <w:r w:rsidRPr="004E1E90">
        <w:rPr>
          <w:rFonts w:asciiTheme="majorHAnsi" w:hAnsiTheme="majorHAnsi"/>
          <w:i/>
          <w:spacing w:val="-1"/>
          <w:sz w:val="24"/>
          <w:szCs w:val="24"/>
        </w:rPr>
        <w:t xml:space="preserve"> </w:t>
      </w:r>
      <w:r w:rsidRPr="004E1E90">
        <w:rPr>
          <w:rFonts w:asciiTheme="majorHAnsi" w:hAnsiTheme="majorHAnsi"/>
          <w:i/>
          <w:sz w:val="24"/>
          <w:szCs w:val="24"/>
        </w:rPr>
        <w:t>La</w:t>
      </w:r>
      <w:r w:rsidRPr="004E1E90">
        <w:rPr>
          <w:rFonts w:asciiTheme="majorHAnsi" w:hAnsiTheme="majorHAnsi"/>
          <w:i/>
          <w:spacing w:val="-3"/>
          <w:sz w:val="24"/>
          <w:szCs w:val="24"/>
        </w:rPr>
        <w:t xml:space="preserve"> </w:t>
      </w:r>
      <w:r w:rsidRPr="004E1E90">
        <w:rPr>
          <w:rFonts w:asciiTheme="majorHAnsi" w:hAnsiTheme="majorHAnsi"/>
          <w:i/>
          <w:sz w:val="24"/>
          <w:szCs w:val="24"/>
        </w:rPr>
        <w:t xml:space="preserve">Paz. </w:t>
      </w:r>
      <w:r w:rsidRPr="004E1E90">
        <w:rPr>
          <w:rFonts w:asciiTheme="majorHAnsi" w:hAnsiTheme="majorHAnsi"/>
          <w:sz w:val="24"/>
          <w:szCs w:val="24"/>
        </w:rPr>
        <w:t xml:space="preserve">Quedando establecido de la siguiente manera: </w:t>
      </w:r>
      <w:bookmarkStart w:id="1" w:name="_Hlk102486642"/>
      <w:r w:rsidRPr="004E1E90">
        <w:rPr>
          <w:rFonts w:asciiTheme="majorHAnsi" w:hAnsiTheme="majorHAnsi" w:cs="Times New Roman"/>
          <w:sz w:val="24"/>
          <w:szCs w:val="24"/>
        </w:rPr>
        <w:t>EL CONCEJO MUNICIPAL PLURAL DE OLOCUILTA, DEPARTAMENTO DE LA PAZ.</w:t>
      </w:r>
    </w:p>
    <w:p w:rsidR="009D415E" w:rsidRPr="004E1E90" w:rsidRDefault="009D415E" w:rsidP="009D415E">
      <w:pPr>
        <w:spacing w:line="360" w:lineRule="auto"/>
        <w:jc w:val="both"/>
        <w:rPr>
          <w:rFonts w:asciiTheme="majorHAnsi" w:hAnsiTheme="majorHAnsi" w:cs="Times New Roman"/>
          <w:sz w:val="24"/>
          <w:szCs w:val="24"/>
        </w:rPr>
      </w:pPr>
      <w:r w:rsidRPr="004E1E90">
        <w:rPr>
          <w:rFonts w:asciiTheme="majorHAnsi" w:hAnsiTheme="majorHAnsi" w:cs="Times New Roman"/>
          <w:sz w:val="24"/>
          <w:szCs w:val="24"/>
        </w:rPr>
        <w:t>CONSIDERANDO</w:t>
      </w:r>
    </w:p>
    <w:p w:rsidR="009D415E" w:rsidRPr="004E1E90" w:rsidRDefault="009D415E" w:rsidP="009D415E">
      <w:pPr>
        <w:spacing w:line="360" w:lineRule="auto"/>
        <w:jc w:val="both"/>
        <w:rPr>
          <w:rFonts w:asciiTheme="majorHAnsi" w:hAnsiTheme="majorHAnsi" w:cs="Times New Roman"/>
          <w:sz w:val="24"/>
          <w:szCs w:val="24"/>
        </w:rPr>
      </w:pPr>
    </w:p>
    <w:p w:rsidR="009D415E" w:rsidRPr="004E1E90" w:rsidRDefault="009D415E" w:rsidP="009D415E">
      <w:pPr>
        <w:pStyle w:val="Prrafodelista"/>
        <w:widowControl/>
        <w:numPr>
          <w:ilvl w:val="0"/>
          <w:numId w:val="1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cs="Times New Roman"/>
          <w:sz w:val="24"/>
          <w:szCs w:val="24"/>
        </w:rPr>
        <w:t>Que los art</w:t>
      </w:r>
      <w:r w:rsidRPr="004E1E90">
        <w:rPr>
          <w:rFonts w:asciiTheme="majorHAnsi" w:hAnsiTheme="majorHAnsi"/>
          <w:sz w:val="24"/>
          <w:szCs w:val="24"/>
        </w:rPr>
        <w:t>í</w:t>
      </w:r>
      <w:r w:rsidRPr="004E1E90">
        <w:rPr>
          <w:rFonts w:asciiTheme="majorHAnsi" w:hAnsiTheme="majorHAnsi" w:cs="Times New Roman"/>
          <w:sz w:val="24"/>
          <w:szCs w:val="24"/>
        </w:rPr>
        <w:t>culos 101 y 102 del C</w:t>
      </w:r>
      <w:r w:rsidRPr="004E1E90">
        <w:rPr>
          <w:rFonts w:asciiTheme="majorHAnsi" w:hAnsiTheme="majorHAnsi"/>
          <w:sz w:val="24"/>
          <w:szCs w:val="24"/>
        </w:rPr>
        <w:t>ó</w:t>
      </w:r>
      <w:r w:rsidRPr="004E1E90">
        <w:rPr>
          <w:rFonts w:asciiTheme="majorHAnsi" w:hAnsiTheme="majorHAnsi" w:cs="Times New Roman"/>
          <w:sz w:val="24"/>
          <w:szCs w:val="24"/>
        </w:rPr>
        <w:t xml:space="preserve">digo Municipal; el </w:t>
      </w:r>
      <w:r w:rsidRPr="004E1E90">
        <w:rPr>
          <w:rFonts w:asciiTheme="majorHAnsi" w:hAnsiTheme="majorHAnsi"/>
          <w:sz w:val="24"/>
          <w:szCs w:val="24"/>
        </w:rPr>
        <w:t>artículo 23 de la Ley de Impuestos Municipales de Olocuilta, departamento de La Paz y articulo 51 de la Ordenanza reguladora de tasas por servicios municipales de la Ciudad de Olocuilta, Departamento de La Paz regulan la emisión de la solvencia municipal.</w:t>
      </w:r>
    </w:p>
    <w:p w:rsidR="009D415E" w:rsidRPr="004E1E90" w:rsidRDefault="009D415E" w:rsidP="009D415E">
      <w:pPr>
        <w:pStyle w:val="Prrafodelista"/>
        <w:spacing w:line="360" w:lineRule="auto"/>
        <w:ind w:left="1080"/>
        <w:rPr>
          <w:rFonts w:asciiTheme="majorHAnsi" w:hAnsiTheme="majorHAnsi"/>
          <w:sz w:val="24"/>
          <w:szCs w:val="24"/>
        </w:rPr>
      </w:pPr>
    </w:p>
    <w:p w:rsidR="009D415E" w:rsidRPr="004E1E90" w:rsidRDefault="009D415E" w:rsidP="009D415E">
      <w:pPr>
        <w:pStyle w:val="Prrafodelista"/>
        <w:widowControl/>
        <w:numPr>
          <w:ilvl w:val="0"/>
          <w:numId w:val="17"/>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Que la honorable Asamblea Legislativa de El Salvador aprobó reforma al artículo 15 de la Ley de Creación de la Unidad del Registro social de inmuebles reformado por Decreto legislativo No. 541, de fecha 9 de enero de 2020, publicado en D.O No. 19, Tomo No. 426, de fecha 29 de enero de 2020, con la finalidad que cuando se registre un inmueble ante el Registro de Propiedad, raíz e hipoteca, será requisito primordial que dicho inmueble este solvente con la municipalidad.</w:t>
      </w:r>
    </w:p>
    <w:p w:rsidR="009D415E" w:rsidRPr="004E1E90" w:rsidRDefault="009D415E" w:rsidP="009D415E">
      <w:pPr>
        <w:pStyle w:val="Prrafodelista"/>
        <w:spacing w:line="360" w:lineRule="auto"/>
        <w:ind w:left="1080"/>
        <w:rPr>
          <w:rFonts w:asciiTheme="majorHAnsi" w:hAnsiTheme="majorHAnsi" w:cs="Times New Roman"/>
          <w:sz w:val="24"/>
          <w:szCs w:val="24"/>
        </w:rPr>
      </w:pPr>
    </w:p>
    <w:p w:rsidR="009D415E" w:rsidRPr="004E1E90" w:rsidRDefault="009D415E" w:rsidP="009D415E">
      <w:pPr>
        <w:pStyle w:val="Prrafodelista"/>
        <w:widowControl/>
        <w:numPr>
          <w:ilvl w:val="0"/>
          <w:numId w:val="17"/>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Que el art</w:t>
      </w:r>
      <w:r w:rsidRPr="004E1E90">
        <w:rPr>
          <w:rFonts w:asciiTheme="majorHAnsi" w:hAnsiTheme="majorHAnsi"/>
          <w:sz w:val="24"/>
          <w:szCs w:val="24"/>
        </w:rPr>
        <w:t>í</w:t>
      </w:r>
      <w:r w:rsidRPr="004E1E90">
        <w:rPr>
          <w:rFonts w:asciiTheme="majorHAnsi" w:hAnsiTheme="majorHAnsi" w:cs="Times New Roman"/>
          <w:sz w:val="24"/>
          <w:szCs w:val="24"/>
        </w:rPr>
        <w:t>culo 77 de la Ley General Tributaria Municipal otorga la facultad normativa al Concejo Municipal para que este fije pol</w:t>
      </w:r>
      <w:r w:rsidRPr="004E1E90">
        <w:rPr>
          <w:rFonts w:asciiTheme="majorHAnsi" w:hAnsiTheme="majorHAnsi"/>
          <w:sz w:val="24"/>
          <w:szCs w:val="24"/>
        </w:rPr>
        <w:t>í</w:t>
      </w:r>
      <w:r w:rsidRPr="004E1E90">
        <w:rPr>
          <w:rFonts w:asciiTheme="majorHAnsi" w:hAnsiTheme="majorHAnsi" w:cs="Times New Roman"/>
          <w:sz w:val="24"/>
          <w:szCs w:val="24"/>
        </w:rPr>
        <w:t>ticas, criterios y otras regulaciones para normar la administraci</w:t>
      </w:r>
      <w:r w:rsidRPr="004E1E90">
        <w:rPr>
          <w:rFonts w:asciiTheme="majorHAnsi" w:hAnsiTheme="majorHAnsi"/>
          <w:sz w:val="24"/>
          <w:szCs w:val="24"/>
        </w:rPr>
        <w:t>ó</w:t>
      </w:r>
      <w:r w:rsidRPr="004E1E90">
        <w:rPr>
          <w:rFonts w:asciiTheme="majorHAnsi" w:hAnsiTheme="majorHAnsi" w:cs="Times New Roman"/>
          <w:sz w:val="24"/>
          <w:szCs w:val="24"/>
        </w:rPr>
        <w:t>n municipal y los que los organismos dependientes ejerzan sus facultades de manera eficiente y el logro de objetivos y fines institucionales.</w:t>
      </w:r>
    </w:p>
    <w:p w:rsidR="009D415E" w:rsidRPr="004E1E90" w:rsidRDefault="009D415E" w:rsidP="009D415E">
      <w:pPr>
        <w:pStyle w:val="Prrafodelista"/>
        <w:spacing w:line="360" w:lineRule="auto"/>
        <w:rPr>
          <w:rFonts w:asciiTheme="majorHAnsi" w:hAnsiTheme="majorHAnsi" w:cs="Times New Roman"/>
          <w:sz w:val="24"/>
          <w:szCs w:val="24"/>
        </w:rPr>
      </w:pPr>
    </w:p>
    <w:p w:rsidR="009D415E" w:rsidRPr="004E1E90" w:rsidRDefault="009D415E" w:rsidP="009D415E">
      <w:pPr>
        <w:pStyle w:val="Prrafodelista"/>
        <w:widowControl/>
        <w:numPr>
          <w:ilvl w:val="0"/>
          <w:numId w:val="17"/>
        </w:numPr>
        <w:autoSpaceDE/>
        <w:autoSpaceDN/>
        <w:spacing w:before="0" w:after="160" w:line="360" w:lineRule="auto"/>
        <w:contextualSpacing/>
        <w:jc w:val="both"/>
        <w:rPr>
          <w:rFonts w:asciiTheme="majorHAnsi" w:hAnsiTheme="majorHAnsi" w:cs="Times New Roman"/>
          <w:sz w:val="24"/>
          <w:szCs w:val="24"/>
        </w:rPr>
      </w:pPr>
      <w:r w:rsidRPr="004E1E90">
        <w:rPr>
          <w:rFonts w:asciiTheme="majorHAnsi" w:hAnsiTheme="majorHAnsi" w:cs="Times New Roman"/>
          <w:sz w:val="24"/>
          <w:szCs w:val="24"/>
        </w:rPr>
        <w:t>Que se hace necesario establecer una pol</w:t>
      </w:r>
      <w:r w:rsidRPr="004E1E90">
        <w:rPr>
          <w:rFonts w:asciiTheme="majorHAnsi" w:hAnsiTheme="majorHAnsi"/>
          <w:sz w:val="24"/>
          <w:szCs w:val="24"/>
        </w:rPr>
        <w:t>í</w:t>
      </w:r>
      <w:r w:rsidRPr="004E1E90">
        <w:rPr>
          <w:rFonts w:asciiTheme="majorHAnsi" w:hAnsiTheme="majorHAnsi" w:cs="Times New Roman"/>
          <w:sz w:val="24"/>
          <w:szCs w:val="24"/>
        </w:rPr>
        <w:t>tica para fijar los criterios y procedimiento para la obtenci</w:t>
      </w:r>
      <w:r w:rsidRPr="004E1E90">
        <w:rPr>
          <w:rFonts w:asciiTheme="majorHAnsi" w:hAnsiTheme="majorHAnsi"/>
          <w:sz w:val="24"/>
          <w:szCs w:val="24"/>
        </w:rPr>
        <w:t>ó</w:t>
      </w:r>
      <w:r w:rsidRPr="004E1E90">
        <w:rPr>
          <w:rFonts w:asciiTheme="majorHAnsi" w:hAnsiTheme="majorHAnsi" w:cs="Times New Roman"/>
          <w:sz w:val="24"/>
          <w:szCs w:val="24"/>
        </w:rPr>
        <w:t>n de la solvencia municipal, adem</w:t>
      </w:r>
      <w:r w:rsidRPr="004E1E90">
        <w:rPr>
          <w:rFonts w:asciiTheme="majorHAnsi" w:hAnsiTheme="majorHAnsi"/>
          <w:sz w:val="24"/>
          <w:szCs w:val="24"/>
        </w:rPr>
        <w:t>á</w:t>
      </w:r>
      <w:r w:rsidRPr="004E1E90">
        <w:rPr>
          <w:rFonts w:asciiTheme="majorHAnsi" w:hAnsiTheme="majorHAnsi" w:cs="Times New Roman"/>
          <w:sz w:val="24"/>
          <w:szCs w:val="24"/>
        </w:rPr>
        <w:t>s para que la UATM lleve un registro ordenado.</w:t>
      </w:r>
    </w:p>
    <w:p w:rsidR="009D415E" w:rsidRPr="004E1E90" w:rsidRDefault="009D415E" w:rsidP="009D415E">
      <w:pPr>
        <w:pStyle w:val="Prrafodelista"/>
        <w:spacing w:line="360" w:lineRule="auto"/>
        <w:ind w:left="0"/>
        <w:rPr>
          <w:rFonts w:asciiTheme="majorHAnsi" w:hAnsiTheme="majorHAnsi" w:cs="Times New Roman"/>
          <w:sz w:val="24"/>
          <w:szCs w:val="24"/>
        </w:rPr>
      </w:pPr>
    </w:p>
    <w:p w:rsidR="009D415E" w:rsidRPr="004E1E90" w:rsidRDefault="009D415E" w:rsidP="009D415E">
      <w:pPr>
        <w:pStyle w:val="Prrafodelista"/>
        <w:spacing w:line="360" w:lineRule="auto"/>
        <w:ind w:left="0"/>
        <w:rPr>
          <w:rFonts w:asciiTheme="majorHAnsi" w:hAnsiTheme="majorHAnsi" w:cs="Times New Roman"/>
          <w:b/>
          <w:bCs/>
          <w:sz w:val="24"/>
          <w:szCs w:val="24"/>
        </w:rPr>
      </w:pPr>
      <w:r w:rsidRPr="004E1E90">
        <w:rPr>
          <w:rFonts w:asciiTheme="majorHAnsi" w:hAnsiTheme="majorHAnsi" w:cs="Times New Roman"/>
          <w:b/>
          <w:bCs/>
          <w:sz w:val="24"/>
          <w:szCs w:val="24"/>
        </w:rPr>
        <w:t>POR TANTO</w:t>
      </w:r>
    </w:p>
    <w:p w:rsidR="009D415E" w:rsidRPr="004E1E90" w:rsidRDefault="009D415E" w:rsidP="009D415E">
      <w:pPr>
        <w:pStyle w:val="Prrafodelista"/>
        <w:spacing w:line="360" w:lineRule="auto"/>
        <w:ind w:left="0"/>
        <w:rPr>
          <w:rFonts w:asciiTheme="majorHAnsi" w:hAnsiTheme="majorHAnsi" w:cs="Times New Roman"/>
          <w:sz w:val="24"/>
          <w:szCs w:val="24"/>
        </w:rPr>
      </w:pPr>
      <w:r w:rsidRPr="004E1E90">
        <w:rPr>
          <w:rFonts w:asciiTheme="majorHAnsi" w:hAnsiTheme="majorHAnsi" w:cs="Times New Roman"/>
          <w:sz w:val="24"/>
          <w:szCs w:val="24"/>
        </w:rPr>
        <w:t>En uso de sus facultades que le confiere el art. 203 de la Constituci</w:t>
      </w:r>
      <w:r w:rsidRPr="004E1E90">
        <w:rPr>
          <w:rFonts w:asciiTheme="majorHAnsi" w:hAnsiTheme="majorHAnsi"/>
          <w:sz w:val="24"/>
          <w:szCs w:val="24"/>
        </w:rPr>
        <w:t>ó</w:t>
      </w:r>
      <w:r w:rsidRPr="004E1E90">
        <w:rPr>
          <w:rFonts w:asciiTheme="majorHAnsi" w:hAnsiTheme="majorHAnsi" w:cs="Times New Roman"/>
          <w:sz w:val="24"/>
          <w:szCs w:val="24"/>
        </w:rPr>
        <w:t>n de la Rep</w:t>
      </w:r>
      <w:r w:rsidRPr="004E1E90">
        <w:rPr>
          <w:rFonts w:asciiTheme="majorHAnsi" w:hAnsiTheme="majorHAnsi"/>
          <w:sz w:val="24"/>
          <w:szCs w:val="24"/>
        </w:rPr>
        <w:t>ú</w:t>
      </w:r>
      <w:r w:rsidRPr="004E1E90">
        <w:rPr>
          <w:rFonts w:asciiTheme="majorHAnsi" w:hAnsiTheme="majorHAnsi" w:cs="Times New Roman"/>
          <w:sz w:val="24"/>
          <w:szCs w:val="24"/>
        </w:rPr>
        <w:t>blica, el art</w:t>
      </w:r>
      <w:r w:rsidRPr="004E1E90">
        <w:rPr>
          <w:rFonts w:asciiTheme="majorHAnsi" w:hAnsiTheme="majorHAnsi"/>
          <w:sz w:val="24"/>
          <w:szCs w:val="24"/>
        </w:rPr>
        <w:t>í</w:t>
      </w:r>
      <w:r w:rsidRPr="004E1E90">
        <w:rPr>
          <w:rFonts w:asciiTheme="majorHAnsi" w:hAnsiTheme="majorHAnsi" w:cs="Times New Roman"/>
          <w:sz w:val="24"/>
          <w:szCs w:val="24"/>
        </w:rPr>
        <w:t>culo</w:t>
      </w:r>
    </w:p>
    <w:p w:rsidR="009D415E" w:rsidRPr="004E1E90" w:rsidRDefault="009D415E" w:rsidP="009D415E">
      <w:pPr>
        <w:pStyle w:val="Prrafodelista"/>
        <w:spacing w:line="360" w:lineRule="auto"/>
        <w:ind w:left="0"/>
        <w:rPr>
          <w:rFonts w:asciiTheme="majorHAnsi" w:hAnsiTheme="majorHAnsi" w:cs="Times New Roman"/>
          <w:sz w:val="24"/>
          <w:szCs w:val="24"/>
        </w:rPr>
      </w:pPr>
      <w:r w:rsidRPr="004E1E90">
        <w:rPr>
          <w:rFonts w:asciiTheme="majorHAnsi" w:hAnsiTheme="majorHAnsi" w:cs="Times New Roman"/>
          <w:sz w:val="24"/>
          <w:szCs w:val="24"/>
        </w:rPr>
        <w:t>30 inciso 4, 31 inciso 4 y 34 del C</w:t>
      </w:r>
      <w:r w:rsidRPr="004E1E90">
        <w:rPr>
          <w:rFonts w:asciiTheme="majorHAnsi" w:hAnsiTheme="majorHAnsi"/>
          <w:sz w:val="24"/>
          <w:szCs w:val="24"/>
        </w:rPr>
        <w:t>ó</w:t>
      </w:r>
      <w:r w:rsidRPr="004E1E90">
        <w:rPr>
          <w:rFonts w:asciiTheme="majorHAnsi" w:hAnsiTheme="majorHAnsi" w:cs="Times New Roman"/>
          <w:sz w:val="24"/>
          <w:szCs w:val="24"/>
        </w:rPr>
        <w:t>digo Municipal y los art</w:t>
      </w:r>
      <w:r w:rsidRPr="004E1E90">
        <w:rPr>
          <w:rFonts w:asciiTheme="majorHAnsi" w:hAnsiTheme="majorHAnsi"/>
          <w:sz w:val="24"/>
          <w:szCs w:val="24"/>
        </w:rPr>
        <w:t>í</w:t>
      </w:r>
      <w:r w:rsidRPr="004E1E90">
        <w:rPr>
          <w:rFonts w:asciiTheme="majorHAnsi" w:hAnsiTheme="majorHAnsi" w:cs="Times New Roman"/>
          <w:sz w:val="24"/>
          <w:szCs w:val="24"/>
        </w:rPr>
        <w:t>culos 1 inciso 1 y 2; 36 y 77 de la Ley</w:t>
      </w:r>
    </w:p>
    <w:p w:rsidR="009D415E" w:rsidRPr="004E1E90" w:rsidRDefault="009D415E" w:rsidP="009D415E">
      <w:pPr>
        <w:pStyle w:val="Prrafodelista"/>
        <w:spacing w:line="360" w:lineRule="auto"/>
        <w:ind w:left="0"/>
        <w:rPr>
          <w:rFonts w:asciiTheme="majorHAnsi" w:hAnsiTheme="majorHAnsi" w:cs="Times New Roman"/>
          <w:sz w:val="24"/>
          <w:szCs w:val="24"/>
        </w:rPr>
      </w:pPr>
      <w:r w:rsidRPr="004E1E90">
        <w:rPr>
          <w:rFonts w:asciiTheme="majorHAnsi" w:hAnsiTheme="majorHAnsi" w:cs="Times New Roman"/>
          <w:sz w:val="24"/>
          <w:szCs w:val="24"/>
        </w:rPr>
        <w:t>General Tributaria Municipal.</w:t>
      </w:r>
    </w:p>
    <w:p w:rsidR="009D415E" w:rsidRPr="004E1E90" w:rsidRDefault="009D415E" w:rsidP="009D415E">
      <w:pPr>
        <w:pStyle w:val="Prrafodelista"/>
        <w:spacing w:line="360" w:lineRule="auto"/>
        <w:ind w:left="0"/>
        <w:rPr>
          <w:rFonts w:asciiTheme="majorHAnsi" w:hAnsiTheme="majorHAnsi" w:cs="Arial"/>
          <w:b/>
          <w:bCs/>
          <w:sz w:val="24"/>
          <w:szCs w:val="24"/>
        </w:rPr>
      </w:pPr>
      <w:r w:rsidRPr="004E1E90">
        <w:rPr>
          <w:rFonts w:asciiTheme="majorHAnsi" w:hAnsiTheme="majorHAnsi" w:cs="Times New Roman"/>
          <w:sz w:val="24"/>
          <w:szCs w:val="24"/>
        </w:rPr>
        <w:t xml:space="preserve">DECRETA: la siguiente </w:t>
      </w:r>
      <w:r w:rsidRPr="004E1E90">
        <w:rPr>
          <w:rFonts w:asciiTheme="majorHAnsi" w:hAnsiTheme="majorHAnsi"/>
          <w:b/>
          <w:bCs/>
          <w:sz w:val="24"/>
          <w:szCs w:val="24"/>
        </w:rPr>
        <w:t xml:space="preserve">POLÍTICA PARA LA EMISIÓN DE SOLVENCIAS MUNICIPALES </w:t>
      </w:r>
      <w:r w:rsidRPr="004E1E90">
        <w:rPr>
          <w:rFonts w:asciiTheme="majorHAnsi" w:hAnsiTheme="majorHAnsi" w:cs="Arial"/>
          <w:b/>
          <w:bCs/>
          <w:sz w:val="24"/>
          <w:szCs w:val="24"/>
        </w:rPr>
        <w:t>DE LA CIUDAD DE OLOCUILTA, DEPARTAMENTO DE LA PAZ.</w:t>
      </w:r>
    </w:p>
    <w:p w:rsidR="009D415E" w:rsidRPr="004E1E90" w:rsidRDefault="009D415E" w:rsidP="009D415E">
      <w:pPr>
        <w:pStyle w:val="Prrafodelista"/>
        <w:spacing w:line="360" w:lineRule="auto"/>
        <w:ind w:left="0"/>
        <w:rPr>
          <w:rFonts w:asciiTheme="majorHAnsi" w:hAnsiTheme="majorHAnsi" w:cs="Times New Roman"/>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 xml:space="preserve">INTRODUCCIÓN </w:t>
      </w:r>
    </w:p>
    <w:p w:rsidR="009D415E" w:rsidRPr="004E1E90" w:rsidRDefault="009D415E" w:rsidP="009D415E">
      <w:pPr>
        <w:pStyle w:val="Prrafodelista"/>
        <w:spacing w:line="360" w:lineRule="auto"/>
        <w:ind w:left="1440"/>
        <w:jc w:val="both"/>
        <w:rPr>
          <w:rFonts w:asciiTheme="majorHAnsi" w:hAnsiTheme="majorHAnsi"/>
          <w:sz w:val="24"/>
          <w:szCs w:val="24"/>
        </w:rPr>
      </w:pPr>
      <w:r w:rsidRPr="004E1E90">
        <w:rPr>
          <w:rFonts w:asciiTheme="majorHAnsi" w:hAnsiTheme="majorHAnsi"/>
          <w:sz w:val="24"/>
          <w:szCs w:val="24"/>
        </w:rPr>
        <w:t xml:space="preserve">El presente documento contiene las políticas internas que regulan el proceso de emisión de solvencias, la verificación de la información en los registros municipales y la elaboración del trámite que da origen a dicho documento. </w:t>
      </w:r>
    </w:p>
    <w:p w:rsidR="009D415E" w:rsidRPr="004E1E90" w:rsidRDefault="009D415E" w:rsidP="009D415E">
      <w:pPr>
        <w:pStyle w:val="Prrafodelista"/>
        <w:spacing w:line="360" w:lineRule="auto"/>
        <w:ind w:left="1440"/>
        <w:rPr>
          <w:rFonts w:asciiTheme="majorHAnsi" w:hAnsiTheme="majorHAnsi"/>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cs="Arial"/>
          <w:b/>
          <w:bCs/>
          <w:sz w:val="24"/>
          <w:szCs w:val="24"/>
        </w:rPr>
      </w:pPr>
      <w:r w:rsidRPr="004E1E90">
        <w:rPr>
          <w:rFonts w:asciiTheme="majorHAnsi" w:hAnsiTheme="majorHAnsi"/>
          <w:b/>
          <w:bCs/>
          <w:sz w:val="24"/>
          <w:szCs w:val="24"/>
        </w:rPr>
        <w:t xml:space="preserve">OBJETIVO </w:t>
      </w:r>
    </w:p>
    <w:p w:rsidR="009D415E" w:rsidRPr="004E1E90" w:rsidRDefault="009D415E" w:rsidP="009D415E">
      <w:pPr>
        <w:pStyle w:val="Prrafodelista"/>
        <w:spacing w:line="360" w:lineRule="auto"/>
        <w:ind w:left="1440"/>
        <w:jc w:val="both"/>
        <w:rPr>
          <w:rFonts w:asciiTheme="majorHAnsi" w:hAnsiTheme="majorHAnsi"/>
          <w:sz w:val="24"/>
          <w:szCs w:val="24"/>
        </w:rPr>
      </w:pPr>
      <w:r w:rsidRPr="004E1E90">
        <w:rPr>
          <w:rFonts w:asciiTheme="majorHAnsi" w:hAnsiTheme="majorHAnsi"/>
          <w:sz w:val="24"/>
          <w:szCs w:val="24"/>
        </w:rPr>
        <w:t xml:space="preserve">Regular la emisión, registro, control y verificación del trámite de solvencia, contribuyendo con ello al buen funcionamiento de la organización, y minimización de errores en el proceso; así como contar con un instrumento técnico administrativo que permita identificar las tareas específicas de cada puesto y el procedimiento para ejecutarlas. </w:t>
      </w:r>
    </w:p>
    <w:p w:rsidR="009D415E" w:rsidRPr="004E1E90" w:rsidRDefault="009D415E" w:rsidP="009D415E">
      <w:pPr>
        <w:pStyle w:val="Prrafodelista"/>
        <w:spacing w:line="360" w:lineRule="auto"/>
        <w:ind w:left="1440"/>
        <w:rPr>
          <w:rFonts w:asciiTheme="majorHAnsi" w:hAnsiTheme="majorHAnsi" w:cs="Arial"/>
          <w:b/>
          <w:bCs/>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cs="Arial"/>
          <w:b/>
          <w:bCs/>
          <w:sz w:val="24"/>
          <w:szCs w:val="24"/>
        </w:rPr>
      </w:pPr>
      <w:r w:rsidRPr="004E1E90">
        <w:rPr>
          <w:rFonts w:asciiTheme="majorHAnsi" w:hAnsiTheme="majorHAnsi"/>
          <w:b/>
          <w:bCs/>
          <w:sz w:val="24"/>
          <w:szCs w:val="24"/>
        </w:rPr>
        <w:t xml:space="preserve">BASE LEGAL </w:t>
      </w:r>
    </w:p>
    <w:p w:rsidR="009D415E" w:rsidRPr="004E1E90" w:rsidRDefault="009D415E" w:rsidP="009D415E">
      <w:pPr>
        <w:pStyle w:val="Prrafodelista"/>
        <w:spacing w:line="360" w:lineRule="auto"/>
        <w:ind w:left="1440"/>
        <w:jc w:val="both"/>
        <w:rPr>
          <w:rFonts w:asciiTheme="majorHAnsi" w:hAnsiTheme="majorHAnsi"/>
          <w:sz w:val="24"/>
          <w:szCs w:val="24"/>
        </w:rPr>
      </w:pPr>
      <w:r w:rsidRPr="004E1E90">
        <w:rPr>
          <w:rFonts w:asciiTheme="majorHAnsi" w:hAnsiTheme="majorHAnsi"/>
          <w:sz w:val="24"/>
          <w:szCs w:val="24"/>
        </w:rPr>
        <w:t xml:space="preserve">Las presentes políticas se emiten de conformidad a las disposiciones legales que regulan la emisión de solvencias municipales, establecidas en los artículos 101 y 102 del Código Municipal; el artículo 23 de la Ley de </w:t>
      </w:r>
      <w:r w:rsidRPr="004E1E90">
        <w:rPr>
          <w:rFonts w:asciiTheme="majorHAnsi" w:hAnsiTheme="majorHAnsi"/>
          <w:sz w:val="24"/>
          <w:szCs w:val="24"/>
        </w:rPr>
        <w:lastRenderedPageBreak/>
        <w:t xml:space="preserve">Impuestos Municipales de Olocuilta, departamento de La Paz; el artículo 15 de la Ley de creación de la unidad del registro social de inmuebles reformado por Decreto legislativo No. 541, de fecha 9 de enero de 2020, publicado en D.O No. 19, Tomo No. 426, de fecha 29 de enero de 2020 y el artículo 51 de la Ordenanza reguladora de tasas por servicios municipales de la Ciudad de Olocuilta, Departamento de La Paz. </w:t>
      </w:r>
    </w:p>
    <w:p w:rsidR="009D415E" w:rsidRPr="004E1E90" w:rsidRDefault="009D415E" w:rsidP="009D415E">
      <w:pPr>
        <w:pStyle w:val="Prrafodelista"/>
        <w:spacing w:line="360" w:lineRule="auto"/>
        <w:ind w:left="1440"/>
        <w:rPr>
          <w:rFonts w:asciiTheme="majorHAnsi" w:hAnsiTheme="majorHAnsi"/>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DOCUMENTACION PARA OBTENCION DE SOLVENCIA MUNICIPAL</w:t>
      </w:r>
    </w:p>
    <w:p w:rsidR="009D415E" w:rsidRPr="004E1E90" w:rsidRDefault="009D415E" w:rsidP="009D415E">
      <w:pPr>
        <w:pStyle w:val="Prrafodelista"/>
        <w:spacing w:line="360" w:lineRule="auto"/>
        <w:ind w:left="1440"/>
        <w:rPr>
          <w:rFonts w:asciiTheme="majorHAnsi" w:hAnsiTheme="majorHAnsi"/>
          <w:b/>
          <w:bCs/>
          <w:sz w:val="24"/>
          <w:szCs w:val="24"/>
        </w:rPr>
      </w:pPr>
      <w:r w:rsidRPr="004E1E90">
        <w:rPr>
          <w:rFonts w:asciiTheme="majorHAnsi" w:hAnsiTheme="majorHAnsi"/>
          <w:b/>
          <w:bCs/>
          <w:sz w:val="24"/>
          <w:szCs w:val="24"/>
        </w:rPr>
        <w:t>Propietarios de Inmuebles.</w:t>
      </w:r>
    </w:p>
    <w:p w:rsidR="009D415E" w:rsidRPr="004E1E90" w:rsidRDefault="009D415E" w:rsidP="009D415E">
      <w:pPr>
        <w:pStyle w:val="Prrafodelista"/>
        <w:widowControl/>
        <w:numPr>
          <w:ilvl w:val="0"/>
          <w:numId w:val="10"/>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Por Primera vez</w:t>
      </w:r>
    </w:p>
    <w:p w:rsidR="009D415E" w:rsidRPr="004E1E90" w:rsidRDefault="009D415E" w:rsidP="009D415E">
      <w:pPr>
        <w:pStyle w:val="Prrafodelista"/>
        <w:widowControl/>
        <w:numPr>
          <w:ilvl w:val="0"/>
          <w:numId w:val="11"/>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la Escritura del inmueble.</w:t>
      </w:r>
    </w:p>
    <w:p w:rsidR="009D415E" w:rsidRPr="004E1E90" w:rsidRDefault="009D415E" w:rsidP="009D415E">
      <w:pPr>
        <w:pStyle w:val="Prrafodelista"/>
        <w:widowControl/>
        <w:numPr>
          <w:ilvl w:val="0"/>
          <w:numId w:val="11"/>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DUI.</w:t>
      </w:r>
    </w:p>
    <w:p w:rsidR="009D415E" w:rsidRDefault="009D415E" w:rsidP="009D415E">
      <w:pPr>
        <w:pStyle w:val="Prrafodelista"/>
        <w:widowControl/>
        <w:numPr>
          <w:ilvl w:val="0"/>
          <w:numId w:val="11"/>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NIT, en caso de haber sido homologado, hacer caso omiso.</w:t>
      </w:r>
    </w:p>
    <w:p w:rsidR="009D415E" w:rsidRPr="00DF7206" w:rsidRDefault="009D415E" w:rsidP="009D415E">
      <w:pPr>
        <w:spacing w:after="160" w:line="360" w:lineRule="auto"/>
        <w:contextualSpacing/>
        <w:jc w:val="both"/>
        <w:rPr>
          <w:rFonts w:asciiTheme="majorHAnsi" w:hAnsiTheme="majorHAnsi"/>
          <w:sz w:val="24"/>
          <w:szCs w:val="24"/>
        </w:rPr>
      </w:pPr>
    </w:p>
    <w:p w:rsidR="009D415E" w:rsidRPr="004E1E90" w:rsidRDefault="009D415E" w:rsidP="009D415E">
      <w:pPr>
        <w:pStyle w:val="Prrafodelista"/>
        <w:widowControl/>
        <w:numPr>
          <w:ilvl w:val="0"/>
          <w:numId w:val="10"/>
        </w:numPr>
        <w:autoSpaceDE/>
        <w:autoSpaceDN/>
        <w:spacing w:before="0" w:after="160" w:line="360" w:lineRule="auto"/>
        <w:contextualSpacing/>
        <w:jc w:val="both"/>
        <w:rPr>
          <w:rFonts w:asciiTheme="majorHAnsi" w:hAnsiTheme="majorHAnsi"/>
          <w:b/>
          <w:bCs/>
          <w:sz w:val="24"/>
          <w:szCs w:val="24"/>
        </w:rPr>
      </w:pPr>
      <w:proofErr w:type="spellStart"/>
      <w:r w:rsidRPr="004E1E90">
        <w:rPr>
          <w:rFonts w:asciiTheme="majorHAnsi" w:hAnsiTheme="majorHAnsi"/>
          <w:b/>
          <w:bCs/>
          <w:sz w:val="24"/>
          <w:szCs w:val="24"/>
        </w:rPr>
        <w:t>Mas</w:t>
      </w:r>
      <w:proofErr w:type="spellEnd"/>
      <w:r w:rsidRPr="004E1E90">
        <w:rPr>
          <w:rFonts w:asciiTheme="majorHAnsi" w:hAnsiTheme="majorHAnsi"/>
          <w:b/>
          <w:bCs/>
          <w:sz w:val="24"/>
          <w:szCs w:val="24"/>
        </w:rPr>
        <w:t xml:space="preserve"> de una vez</w:t>
      </w:r>
    </w:p>
    <w:p w:rsidR="009D415E" w:rsidRPr="004E1E90" w:rsidRDefault="009D415E" w:rsidP="009D415E">
      <w:pPr>
        <w:pStyle w:val="Prrafodelista"/>
        <w:widowControl/>
        <w:numPr>
          <w:ilvl w:val="0"/>
          <w:numId w:val="12"/>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Ultimo recibo de pago.</w:t>
      </w:r>
    </w:p>
    <w:p w:rsidR="009D415E" w:rsidRPr="004E1E90" w:rsidRDefault="009D415E" w:rsidP="009D415E">
      <w:pPr>
        <w:pStyle w:val="Prrafodelista"/>
        <w:spacing w:line="360" w:lineRule="auto"/>
        <w:ind w:left="1440"/>
        <w:rPr>
          <w:rFonts w:asciiTheme="majorHAnsi" w:hAnsiTheme="majorHAnsi"/>
          <w:b/>
          <w:bCs/>
          <w:sz w:val="24"/>
          <w:szCs w:val="24"/>
        </w:rPr>
      </w:pPr>
    </w:p>
    <w:p w:rsidR="009D415E" w:rsidRPr="004E1E90" w:rsidRDefault="009D415E" w:rsidP="009D415E">
      <w:pPr>
        <w:pStyle w:val="Prrafodelista"/>
        <w:spacing w:line="360" w:lineRule="auto"/>
        <w:ind w:left="1440"/>
        <w:rPr>
          <w:rFonts w:asciiTheme="majorHAnsi" w:hAnsiTheme="majorHAnsi"/>
          <w:b/>
          <w:bCs/>
          <w:sz w:val="24"/>
          <w:szCs w:val="24"/>
        </w:rPr>
      </w:pPr>
      <w:r w:rsidRPr="004E1E90">
        <w:rPr>
          <w:rFonts w:asciiTheme="majorHAnsi" w:hAnsiTheme="majorHAnsi"/>
          <w:b/>
          <w:bCs/>
          <w:sz w:val="24"/>
          <w:szCs w:val="24"/>
        </w:rPr>
        <w:t>Propietarios de Empresas</w:t>
      </w:r>
    </w:p>
    <w:p w:rsidR="009D415E" w:rsidRPr="004E1E90" w:rsidRDefault="009D415E" w:rsidP="009D415E">
      <w:pPr>
        <w:pStyle w:val="Prrafodelista"/>
        <w:spacing w:line="360" w:lineRule="auto"/>
        <w:ind w:left="1440"/>
        <w:rPr>
          <w:rFonts w:asciiTheme="majorHAnsi" w:hAnsiTheme="majorHAnsi"/>
          <w:b/>
          <w:bCs/>
          <w:sz w:val="24"/>
          <w:szCs w:val="24"/>
        </w:rPr>
      </w:pPr>
      <w:r w:rsidRPr="004E1E90">
        <w:rPr>
          <w:rFonts w:asciiTheme="majorHAnsi" w:hAnsiTheme="majorHAnsi"/>
          <w:b/>
          <w:bCs/>
          <w:sz w:val="24"/>
          <w:szCs w:val="24"/>
        </w:rPr>
        <w:t>Persona Natural</w:t>
      </w:r>
    </w:p>
    <w:p w:rsidR="009D415E" w:rsidRPr="004E1E90" w:rsidRDefault="009D415E" w:rsidP="009D415E">
      <w:pPr>
        <w:pStyle w:val="Prrafodelista"/>
        <w:widowControl/>
        <w:numPr>
          <w:ilvl w:val="0"/>
          <w:numId w:val="10"/>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Por Primera vez</w:t>
      </w:r>
    </w:p>
    <w:p w:rsidR="009D415E" w:rsidRPr="004E1E90" w:rsidRDefault="009D415E" w:rsidP="009D415E">
      <w:pPr>
        <w:pStyle w:val="Prrafodelista"/>
        <w:widowControl/>
        <w:numPr>
          <w:ilvl w:val="0"/>
          <w:numId w:val="1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la Escritura del inmueble o Contrato de Arrendamiento.</w:t>
      </w:r>
    </w:p>
    <w:p w:rsidR="009D415E" w:rsidRPr="004E1E90" w:rsidRDefault="009D415E" w:rsidP="009D415E">
      <w:pPr>
        <w:pStyle w:val="Prrafodelista"/>
        <w:widowControl/>
        <w:numPr>
          <w:ilvl w:val="0"/>
          <w:numId w:val="1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DUI.</w:t>
      </w:r>
    </w:p>
    <w:p w:rsidR="009D415E" w:rsidRPr="004E1E90" w:rsidRDefault="009D415E" w:rsidP="009D415E">
      <w:pPr>
        <w:pStyle w:val="Prrafodelista"/>
        <w:widowControl/>
        <w:numPr>
          <w:ilvl w:val="0"/>
          <w:numId w:val="1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NIT, en caso de haber sido homologado, hacer caso omiso.</w:t>
      </w:r>
    </w:p>
    <w:p w:rsidR="009D415E" w:rsidRPr="004E1E90" w:rsidRDefault="009D415E" w:rsidP="009D415E">
      <w:pPr>
        <w:pStyle w:val="Prrafodelista"/>
        <w:widowControl/>
        <w:numPr>
          <w:ilvl w:val="0"/>
          <w:numId w:val="10"/>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Más de una vez</w:t>
      </w:r>
    </w:p>
    <w:p w:rsidR="009D415E" w:rsidRPr="004E1E90" w:rsidRDefault="009D415E" w:rsidP="009D415E">
      <w:pPr>
        <w:pStyle w:val="Prrafodelista"/>
        <w:spacing w:line="360" w:lineRule="auto"/>
        <w:ind w:left="2880"/>
        <w:rPr>
          <w:rFonts w:asciiTheme="majorHAnsi" w:hAnsiTheme="majorHAnsi"/>
          <w:sz w:val="24"/>
          <w:szCs w:val="24"/>
        </w:rPr>
      </w:pPr>
      <w:r w:rsidRPr="004E1E90">
        <w:rPr>
          <w:rFonts w:asciiTheme="majorHAnsi" w:hAnsiTheme="majorHAnsi"/>
          <w:sz w:val="24"/>
          <w:szCs w:val="24"/>
        </w:rPr>
        <w:t>1.Último recibo de pago.</w:t>
      </w:r>
    </w:p>
    <w:p w:rsidR="009D415E" w:rsidRPr="004E1E90" w:rsidRDefault="009D415E" w:rsidP="009D415E">
      <w:pPr>
        <w:pStyle w:val="Prrafodelista"/>
        <w:spacing w:line="360" w:lineRule="auto"/>
        <w:ind w:left="1440"/>
        <w:rPr>
          <w:rFonts w:asciiTheme="majorHAnsi" w:hAnsiTheme="majorHAnsi"/>
          <w:b/>
          <w:bCs/>
          <w:sz w:val="24"/>
          <w:szCs w:val="24"/>
        </w:rPr>
      </w:pPr>
      <w:r w:rsidRPr="004E1E90">
        <w:rPr>
          <w:rFonts w:asciiTheme="majorHAnsi" w:hAnsiTheme="majorHAnsi"/>
          <w:b/>
          <w:bCs/>
          <w:sz w:val="24"/>
          <w:szCs w:val="24"/>
        </w:rPr>
        <w:t>Persona Jurídica</w:t>
      </w:r>
    </w:p>
    <w:p w:rsidR="009D415E" w:rsidRPr="004E1E90" w:rsidRDefault="009D415E" w:rsidP="009D415E">
      <w:pPr>
        <w:pStyle w:val="Prrafodelista"/>
        <w:spacing w:line="360" w:lineRule="auto"/>
        <w:ind w:left="2989"/>
        <w:rPr>
          <w:rFonts w:asciiTheme="majorHAnsi" w:hAnsiTheme="majorHAnsi"/>
          <w:b/>
          <w:bCs/>
          <w:sz w:val="24"/>
          <w:szCs w:val="24"/>
        </w:rPr>
      </w:pPr>
      <w:r w:rsidRPr="004E1E90">
        <w:rPr>
          <w:rFonts w:asciiTheme="majorHAnsi" w:hAnsiTheme="majorHAnsi"/>
          <w:b/>
          <w:bCs/>
          <w:sz w:val="24"/>
          <w:szCs w:val="24"/>
        </w:rPr>
        <w:t>Por Primera vez</w:t>
      </w:r>
    </w:p>
    <w:p w:rsidR="009D415E" w:rsidRPr="004E1E90" w:rsidRDefault="009D415E" w:rsidP="009D415E">
      <w:pPr>
        <w:pStyle w:val="Prrafodelista"/>
        <w:widowControl/>
        <w:numPr>
          <w:ilvl w:val="0"/>
          <w:numId w:val="1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lastRenderedPageBreak/>
        <w:t>Fotocopia de la Escritura del inmueble o Contrato de Arrendamiento.</w:t>
      </w:r>
    </w:p>
    <w:p w:rsidR="009D415E" w:rsidRPr="004E1E90" w:rsidRDefault="009D415E" w:rsidP="009D415E">
      <w:pPr>
        <w:pStyle w:val="Prrafodelista"/>
        <w:widowControl/>
        <w:numPr>
          <w:ilvl w:val="0"/>
          <w:numId w:val="1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Escritura de constitución de la sociedad.</w:t>
      </w:r>
    </w:p>
    <w:p w:rsidR="009D415E" w:rsidRPr="004E1E90" w:rsidRDefault="009D415E" w:rsidP="009D415E">
      <w:pPr>
        <w:pStyle w:val="Prrafodelista"/>
        <w:widowControl/>
        <w:numPr>
          <w:ilvl w:val="0"/>
          <w:numId w:val="1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credencial del representante legal.</w:t>
      </w:r>
    </w:p>
    <w:p w:rsidR="009D415E" w:rsidRPr="004E1E90" w:rsidRDefault="009D415E" w:rsidP="009D415E">
      <w:pPr>
        <w:pStyle w:val="Prrafodelista"/>
        <w:widowControl/>
        <w:numPr>
          <w:ilvl w:val="0"/>
          <w:numId w:val="1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DUI y NIT del representante legal.</w:t>
      </w:r>
    </w:p>
    <w:p w:rsidR="009D415E" w:rsidRPr="004E1E90" w:rsidRDefault="009D415E" w:rsidP="009D415E">
      <w:pPr>
        <w:pStyle w:val="Prrafodelista"/>
        <w:widowControl/>
        <w:numPr>
          <w:ilvl w:val="0"/>
          <w:numId w:val="1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NIT y NRC de la sociedad.</w:t>
      </w:r>
    </w:p>
    <w:p w:rsidR="009D415E" w:rsidRPr="004E1E90" w:rsidRDefault="009D415E" w:rsidP="009D415E">
      <w:pPr>
        <w:pStyle w:val="Prrafodelista"/>
        <w:spacing w:line="360" w:lineRule="auto"/>
        <w:ind w:left="2989"/>
        <w:rPr>
          <w:rFonts w:asciiTheme="majorHAnsi" w:hAnsiTheme="majorHAnsi"/>
          <w:b/>
          <w:bCs/>
          <w:sz w:val="24"/>
          <w:szCs w:val="24"/>
        </w:rPr>
      </w:pPr>
      <w:r w:rsidRPr="004E1E90">
        <w:rPr>
          <w:rFonts w:asciiTheme="majorHAnsi" w:hAnsiTheme="majorHAnsi"/>
          <w:b/>
          <w:bCs/>
          <w:sz w:val="24"/>
          <w:szCs w:val="24"/>
        </w:rPr>
        <w:t>Más de una vez</w:t>
      </w:r>
    </w:p>
    <w:p w:rsidR="009D415E" w:rsidRPr="004E1E90" w:rsidRDefault="009D415E" w:rsidP="009D415E">
      <w:pPr>
        <w:pStyle w:val="Prrafodelista"/>
        <w:widowControl/>
        <w:numPr>
          <w:ilvl w:val="3"/>
          <w:numId w:val="18"/>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Ultimo recibo de pago </w:t>
      </w:r>
    </w:p>
    <w:p w:rsidR="009D415E" w:rsidRPr="004E1E90" w:rsidRDefault="009D415E" w:rsidP="009D415E">
      <w:pPr>
        <w:pStyle w:val="Prrafodelista"/>
        <w:spacing w:line="360" w:lineRule="auto"/>
        <w:ind w:left="2520"/>
        <w:rPr>
          <w:rFonts w:asciiTheme="majorHAnsi" w:hAnsiTheme="majorHAnsi"/>
          <w:b/>
          <w:bCs/>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REGISTRO DE SOLVENCIAS MUNICIPALES EMITIDAS.</w:t>
      </w:r>
    </w:p>
    <w:p w:rsidR="009D415E" w:rsidRPr="004E1E90" w:rsidRDefault="009D415E" w:rsidP="009D415E">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Crease el registro de solvencias municipales emitidas con la finalidad de tener un control ordenado de forma mensual de la emisión de las mismas.</w:t>
      </w:r>
    </w:p>
    <w:p w:rsidR="009D415E" w:rsidRPr="004E1E90" w:rsidRDefault="009D415E" w:rsidP="009D415E">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A final de cada mes el Encargado de cuentas corrientes hará entrega de un informe detallado de las solvencias emitidas por cada día al jefe de la UATM.</w:t>
      </w:r>
    </w:p>
    <w:p w:rsidR="009D415E" w:rsidRPr="004E1E90" w:rsidRDefault="009D415E" w:rsidP="009D415E">
      <w:pPr>
        <w:pStyle w:val="Prrafodelista"/>
        <w:widowControl/>
        <w:numPr>
          <w:ilvl w:val="0"/>
          <w:numId w:val="18"/>
        </w:numPr>
        <w:autoSpaceDE/>
        <w:autoSpaceDN/>
        <w:spacing w:before="0" w:after="160" w:line="360" w:lineRule="auto"/>
        <w:contextualSpacing/>
        <w:rPr>
          <w:rFonts w:asciiTheme="majorHAnsi" w:hAnsiTheme="majorHAnsi"/>
          <w:b/>
          <w:bCs/>
          <w:sz w:val="24"/>
          <w:szCs w:val="24"/>
        </w:rPr>
      </w:pPr>
      <w:r w:rsidRPr="004E1E90">
        <w:rPr>
          <w:rFonts w:asciiTheme="majorHAnsi" w:hAnsiTheme="majorHAnsi"/>
          <w:b/>
          <w:bCs/>
          <w:sz w:val="24"/>
          <w:szCs w:val="24"/>
        </w:rPr>
        <w:t xml:space="preserve">RECEPCION DE LA DOCUMENTACIÓN </w:t>
      </w:r>
    </w:p>
    <w:p w:rsidR="009D415E" w:rsidRPr="004E1E90" w:rsidRDefault="009D415E" w:rsidP="009D415E">
      <w:pPr>
        <w:pStyle w:val="Prrafodelista"/>
        <w:widowControl/>
        <w:numPr>
          <w:ilvl w:val="0"/>
          <w:numId w:val="15"/>
        </w:numPr>
        <w:autoSpaceDE/>
        <w:autoSpaceDN/>
        <w:spacing w:before="0" w:after="160" w:line="360" w:lineRule="auto"/>
        <w:ind w:left="1800"/>
        <w:contextualSpacing/>
        <w:jc w:val="both"/>
        <w:rPr>
          <w:rFonts w:asciiTheme="majorHAnsi" w:hAnsiTheme="majorHAnsi"/>
          <w:sz w:val="24"/>
          <w:szCs w:val="24"/>
        </w:rPr>
      </w:pPr>
      <w:r w:rsidRPr="004E1E90">
        <w:rPr>
          <w:rFonts w:asciiTheme="majorHAnsi" w:hAnsiTheme="majorHAnsi"/>
          <w:sz w:val="24"/>
          <w:szCs w:val="24"/>
        </w:rPr>
        <w:t>Recibida la documentación requerida por los auxiliares de catastro y cuentas corrientes, estos deberán revisar exhaustivamente que contenga lo solicitado y coincida los datos básicos de cada documento.</w:t>
      </w:r>
    </w:p>
    <w:p w:rsidR="009D415E" w:rsidRPr="004E1E90" w:rsidRDefault="009D415E" w:rsidP="009D415E">
      <w:pPr>
        <w:pStyle w:val="Prrafodelista"/>
        <w:widowControl/>
        <w:numPr>
          <w:ilvl w:val="0"/>
          <w:numId w:val="15"/>
        </w:numPr>
        <w:autoSpaceDE/>
        <w:autoSpaceDN/>
        <w:spacing w:before="0" w:after="160" w:line="360" w:lineRule="auto"/>
        <w:ind w:left="1800"/>
        <w:contextualSpacing/>
        <w:jc w:val="both"/>
        <w:rPr>
          <w:rFonts w:asciiTheme="majorHAnsi" w:hAnsiTheme="majorHAnsi"/>
          <w:sz w:val="24"/>
          <w:szCs w:val="24"/>
        </w:rPr>
      </w:pPr>
      <w:r w:rsidRPr="004E1E90">
        <w:rPr>
          <w:rFonts w:asciiTheme="majorHAnsi" w:hAnsiTheme="majorHAnsi"/>
          <w:sz w:val="24"/>
          <w:szCs w:val="24"/>
        </w:rPr>
        <w:t xml:space="preserve">El encargado de catastro deberá crear un expediente administrativo de cada </w:t>
      </w:r>
      <w:proofErr w:type="gramStart"/>
      <w:r w:rsidRPr="004E1E90">
        <w:rPr>
          <w:rFonts w:asciiTheme="majorHAnsi" w:hAnsiTheme="majorHAnsi"/>
          <w:sz w:val="24"/>
          <w:szCs w:val="24"/>
        </w:rPr>
        <w:t>tramite</w:t>
      </w:r>
      <w:proofErr w:type="gramEnd"/>
      <w:r w:rsidRPr="004E1E90">
        <w:rPr>
          <w:rFonts w:asciiTheme="majorHAnsi" w:hAnsiTheme="majorHAnsi"/>
          <w:sz w:val="24"/>
          <w:szCs w:val="24"/>
        </w:rPr>
        <w:t xml:space="preserve"> y será el responsable de guardarlo en un ampo respectivo.</w:t>
      </w:r>
    </w:p>
    <w:p w:rsidR="009D415E" w:rsidRPr="004E1E90" w:rsidRDefault="009D415E" w:rsidP="009D415E">
      <w:pPr>
        <w:pStyle w:val="Prrafodelista"/>
        <w:widowControl/>
        <w:numPr>
          <w:ilvl w:val="0"/>
          <w:numId w:val="15"/>
        </w:numPr>
        <w:autoSpaceDE/>
        <w:autoSpaceDN/>
        <w:spacing w:before="0" w:after="160" w:line="360" w:lineRule="auto"/>
        <w:ind w:left="1800"/>
        <w:contextualSpacing/>
        <w:jc w:val="both"/>
        <w:rPr>
          <w:rFonts w:asciiTheme="majorHAnsi" w:hAnsiTheme="majorHAnsi"/>
          <w:sz w:val="24"/>
          <w:szCs w:val="24"/>
        </w:rPr>
      </w:pPr>
      <w:r w:rsidRPr="004E1E90">
        <w:rPr>
          <w:rFonts w:asciiTheme="majorHAnsi" w:hAnsiTheme="majorHAnsi"/>
          <w:sz w:val="24"/>
          <w:szCs w:val="24"/>
        </w:rPr>
        <w:t>De la recepción de la documentación presentada por los contribuyentes el encargado de Catastro deberá emitir un acta de recepción, especificando lo recibido, dicha acta contendrá la firma de enterado del contribuyente.</w:t>
      </w:r>
    </w:p>
    <w:p w:rsidR="009D415E" w:rsidRPr="004E1E90" w:rsidRDefault="009D415E" w:rsidP="009D415E">
      <w:pPr>
        <w:pStyle w:val="Prrafodelista"/>
        <w:widowControl/>
        <w:numPr>
          <w:ilvl w:val="0"/>
          <w:numId w:val="15"/>
        </w:numPr>
        <w:autoSpaceDE/>
        <w:autoSpaceDN/>
        <w:spacing w:before="0" w:after="160" w:line="360" w:lineRule="auto"/>
        <w:ind w:left="1800"/>
        <w:contextualSpacing/>
        <w:jc w:val="both"/>
        <w:rPr>
          <w:rFonts w:asciiTheme="majorHAnsi" w:hAnsiTheme="majorHAnsi"/>
          <w:sz w:val="24"/>
          <w:szCs w:val="24"/>
        </w:rPr>
      </w:pPr>
      <w:r w:rsidRPr="004E1E90">
        <w:rPr>
          <w:rFonts w:asciiTheme="majorHAnsi" w:hAnsiTheme="majorHAnsi"/>
          <w:sz w:val="24"/>
          <w:szCs w:val="24"/>
        </w:rPr>
        <w:t xml:space="preserve">Después de entregada la documentación no podrá ser devuelta a ninguna persona, la UATM por medio de sus unidades de catastro y </w:t>
      </w:r>
      <w:r w:rsidRPr="004E1E90">
        <w:rPr>
          <w:rFonts w:asciiTheme="majorHAnsi" w:hAnsiTheme="majorHAnsi"/>
          <w:sz w:val="24"/>
          <w:szCs w:val="24"/>
        </w:rPr>
        <w:lastRenderedPageBreak/>
        <w:t>cuentas corrientes no se hará responsable de cualquier extravió de documentos legales originales.</w:t>
      </w:r>
    </w:p>
    <w:p w:rsidR="009D415E" w:rsidRPr="004E1E90" w:rsidRDefault="009D415E" w:rsidP="009D415E">
      <w:pPr>
        <w:pStyle w:val="Prrafodelista"/>
        <w:widowControl/>
        <w:numPr>
          <w:ilvl w:val="0"/>
          <w:numId w:val="15"/>
        </w:numPr>
        <w:autoSpaceDE/>
        <w:autoSpaceDN/>
        <w:spacing w:before="0" w:after="160" w:line="360" w:lineRule="auto"/>
        <w:ind w:left="1800"/>
        <w:contextualSpacing/>
        <w:jc w:val="both"/>
        <w:rPr>
          <w:rFonts w:asciiTheme="majorHAnsi" w:hAnsiTheme="majorHAnsi"/>
          <w:sz w:val="24"/>
          <w:szCs w:val="24"/>
        </w:rPr>
      </w:pPr>
      <w:r w:rsidRPr="004E1E90">
        <w:rPr>
          <w:rFonts w:asciiTheme="majorHAnsi" w:hAnsiTheme="majorHAnsi"/>
          <w:sz w:val="24"/>
          <w:szCs w:val="24"/>
        </w:rPr>
        <w:t xml:space="preserve">El encargado de cuentas corrientes deberá primero solicitar estado de cuenta formal a la unidad de recuperación de mora con la finalidad de respaldar el acto de que el contribuyente se encuentre solvente, en caso </w:t>
      </w:r>
      <w:proofErr w:type="spellStart"/>
      <w:r w:rsidRPr="004E1E90">
        <w:rPr>
          <w:rFonts w:asciiTheme="majorHAnsi" w:hAnsiTheme="majorHAnsi"/>
          <w:sz w:val="24"/>
          <w:szCs w:val="24"/>
        </w:rPr>
        <w:t>s</w:t>
      </w:r>
      <w:proofErr w:type="spellEnd"/>
      <w:r w:rsidRPr="004E1E90">
        <w:rPr>
          <w:rFonts w:asciiTheme="majorHAnsi" w:hAnsiTheme="majorHAnsi"/>
          <w:sz w:val="24"/>
          <w:szCs w:val="24"/>
        </w:rPr>
        <w:t xml:space="preserve"> encuentre actualizado en el sistema digital tributario, lo imprimirá sin </w:t>
      </w:r>
      <w:proofErr w:type="spellStart"/>
      <w:r w:rsidRPr="004E1E90">
        <w:rPr>
          <w:rFonts w:asciiTheme="majorHAnsi" w:hAnsiTheme="majorHAnsi"/>
          <w:sz w:val="24"/>
          <w:szCs w:val="24"/>
        </w:rPr>
        <w:t>mas</w:t>
      </w:r>
      <w:proofErr w:type="spellEnd"/>
      <w:r w:rsidRPr="004E1E90">
        <w:rPr>
          <w:rFonts w:asciiTheme="majorHAnsi" w:hAnsiTheme="majorHAnsi"/>
          <w:sz w:val="24"/>
          <w:szCs w:val="24"/>
        </w:rPr>
        <w:t xml:space="preserve"> tramite.</w:t>
      </w:r>
    </w:p>
    <w:p w:rsidR="009D415E" w:rsidRPr="004E1E90" w:rsidRDefault="009D415E" w:rsidP="009D415E">
      <w:pPr>
        <w:pStyle w:val="Prrafodelista"/>
        <w:spacing w:line="360" w:lineRule="auto"/>
        <w:ind w:left="1800"/>
        <w:rPr>
          <w:rFonts w:asciiTheme="majorHAnsi" w:hAnsiTheme="majorHAnsi"/>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PERSONAS AUTORIZADAS PARA SOLICITAR SOLVENCIAS MUNICIPALES.</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El propietario del inmueble o arrendatario del contrato de arrendamiento.</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Hijos del propietario del inmueble o arrendatario del contrato de arrendamiento, para la cual será necesario la fotocopia de DUI del solicitante.</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En caso de terceros será necesario una autorización con firma legalizada por medio de notario.</w:t>
      </w:r>
    </w:p>
    <w:p w:rsidR="009D415E" w:rsidRPr="004E1E90" w:rsidRDefault="009D415E" w:rsidP="009D415E">
      <w:pPr>
        <w:pStyle w:val="Prrafodelista"/>
        <w:widowControl/>
        <w:numPr>
          <w:ilvl w:val="0"/>
          <w:numId w:val="4"/>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En caso de procesos de embargos ejercidos por instituciones públicas o particulares, será necesario copia de la resolución judicial que justifique dicho acto jurídico.</w:t>
      </w: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sz w:val="24"/>
          <w:szCs w:val="24"/>
        </w:rPr>
        <w:t xml:space="preserve"> </w:t>
      </w:r>
      <w:r w:rsidRPr="004E1E90">
        <w:rPr>
          <w:rFonts w:asciiTheme="majorHAnsi" w:hAnsiTheme="majorHAnsi"/>
          <w:b/>
          <w:bCs/>
          <w:sz w:val="24"/>
          <w:szCs w:val="24"/>
        </w:rPr>
        <w:t xml:space="preserve">PROCEDIMIENTOS DE LA SOLVENCIA MUNICIPAL </w:t>
      </w:r>
    </w:p>
    <w:p w:rsidR="009D415E" w:rsidRPr="004E1E90" w:rsidRDefault="009D415E" w:rsidP="009D415E">
      <w:pPr>
        <w:pStyle w:val="Prrafodelista"/>
        <w:widowControl/>
        <w:numPr>
          <w:ilvl w:val="0"/>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El encargado de cuentas corrientes deberá anexar en el registro de entrega de solvencias municipales:</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 Fotocopia del último recibo de pago para justificar que se encuentra al día.</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Fotocopia de la solvencia municipal emitida y con firma de recibido.</w:t>
      </w:r>
    </w:p>
    <w:p w:rsidR="009D415E" w:rsidRPr="004E1E90" w:rsidRDefault="009D415E" w:rsidP="009D415E">
      <w:pPr>
        <w:pStyle w:val="Prrafodelista"/>
        <w:spacing w:line="360" w:lineRule="auto"/>
        <w:ind w:left="2160"/>
        <w:rPr>
          <w:rFonts w:asciiTheme="majorHAnsi" w:hAnsiTheme="majorHAnsi"/>
          <w:sz w:val="24"/>
          <w:szCs w:val="24"/>
        </w:rPr>
      </w:pPr>
    </w:p>
    <w:p w:rsidR="009D415E" w:rsidRPr="004E1E90" w:rsidRDefault="009D415E" w:rsidP="009D415E">
      <w:pPr>
        <w:pStyle w:val="Prrafodelista"/>
        <w:widowControl/>
        <w:numPr>
          <w:ilvl w:val="0"/>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Siempre que los derechos del municipio estén suficientemente garantizados de la forma que se establece bajo este mismo punto, </w:t>
      </w:r>
      <w:r w:rsidRPr="004E1E90">
        <w:rPr>
          <w:rFonts w:asciiTheme="majorHAnsi" w:hAnsiTheme="majorHAnsi"/>
          <w:sz w:val="24"/>
          <w:szCs w:val="24"/>
        </w:rPr>
        <w:lastRenderedPageBreak/>
        <w:t xml:space="preserve">durante la vigencia de un plan de pago podrá otorgarse solvencia al contribuyente que lo solicite. </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A efecto de la emisión de solvencia prevista en este punto, la municipalidad sólo admitirá como garantía suficiente fianza bancaria; fianza de empresa afianzadora; o fianza de compañía de seguros, todas de empresas que cuenten con el aval de la Superintendencia del Sistema Financiero. </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La fianza deberá extenderse por la totalidad del plazo del plan de pago, más un mes adicional al plazo otorgado para asegurar la ejecución de la fianza, en caso de incumplimiento de la última cuota.  La fianza a presentar ante la municipalidad, deberá garantizar la totalidad del saldo adeudado, más una tercera parte del mismo, a fin de garantizar el importe de las costas de ejecución, en caso de que ello fuere necesario.  </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La fianza que se otorgue deberá prever que la municipalidad podrá ejecutar la fianza concedida, cuando: a) el deudor incumpliere con el pago de dos cuotas mensuales y consecutivas del plan de pago otorgado, o de una sola de las cuotas si se tratare de la última cuota del plan concedido; b) cuando el deudor del plan de pago estuviese siendo ejecutado por otro acreedor en estado de remate de alguno de sus bienes. </w:t>
      </w:r>
    </w:p>
    <w:p w:rsidR="009D415E" w:rsidRPr="004E1E90" w:rsidRDefault="009D415E" w:rsidP="009D415E">
      <w:pPr>
        <w:pStyle w:val="Prrafodelista"/>
        <w:widowControl/>
        <w:numPr>
          <w:ilvl w:val="1"/>
          <w:numId w:val="1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  En el texto de la solvencia que haya de emitirse conforme al procedimiento regulado en los particulares anteriores, se incluirá una leyenda que indique </w:t>
      </w:r>
      <w:r w:rsidRPr="004E1E90">
        <w:rPr>
          <w:rFonts w:asciiTheme="majorHAnsi" w:hAnsiTheme="majorHAnsi" w:cs="Times New Roman"/>
          <w:sz w:val="24"/>
          <w:szCs w:val="24"/>
        </w:rPr>
        <w:t>“</w:t>
      </w:r>
      <w:r w:rsidRPr="004E1E90">
        <w:rPr>
          <w:rFonts w:asciiTheme="majorHAnsi" w:hAnsiTheme="majorHAnsi"/>
          <w:sz w:val="24"/>
          <w:szCs w:val="24"/>
        </w:rPr>
        <w:t>SOLVENCIA CON PLAN DE PAGO GARANTIZADA CON FIANZA</w:t>
      </w:r>
      <w:r w:rsidRPr="004E1E90">
        <w:rPr>
          <w:rFonts w:asciiTheme="majorHAnsi" w:hAnsiTheme="majorHAnsi" w:cs="Times New Roman"/>
          <w:sz w:val="24"/>
          <w:szCs w:val="24"/>
        </w:rPr>
        <w:t>”</w:t>
      </w:r>
      <w:r w:rsidRPr="004E1E90">
        <w:rPr>
          <w:rFonts w:asciiTheme="majorHAnsi" w:hAnsiTheme="majorHAnsi"/>
          <w:sz w:val="24"/>
          <w:szCs w:val="24"/>
        </w:rPr>
        <w:t xml:space="preserve"> a fin de diferenciar entre la solvencia plena y la solvencia emitida bajo esta condición.</w:t>
      </w: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FIRMAS AUTORIZADAS DE FUNCIONARIOS.</w:t>
      </w:r>
    </w:p>
    <w:p w:rsidR="009D415E" w:rsidRPr="004E1E90" w:rsidRDefault="009D415E" w:rsidP="009D415E">
      <w:pPr>
        <w:pStyle w:val="Prrafodelista"/>
        <w:widowControl/>
        <w:numPr>
          <w:ilvl w:val="0"/>
          <w:numId w:val="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La solvencia municipal será firmada y sellada por el Tesorero Municipal y delegado encargado para el efecto, asimismo la firma y sello del encargado de cuentas corrientes.</w:t>
      </w:r>
    </w:p>
    <w:p w:rsidR="009D415E" w:rsidRPr="004E1E90" w:rsidRDefault="009D415E" w:rsidP="009D415E">
      <w:pPr>
        <w:pStyle w:val="Prrafodelista"/>
        <w:widowControl/>
        <w:numPr>
          <w:ilvl w:val="0"/>
          <w:numId w:val="6"/>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lastRenderedPageBreak/>
        <w:t>En caso que no se encuentre el encargado de cuentas corrientes, será firmado por su jefe inmediato superior con su sello respectivo.</w:t>
      </w: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ERRORES EN LA EMISION DE LA SOLVENCIA MUNICIPAL.</w:t>
      </w:r>
    </w:p>
    <w:p w:rsidR="009D415E" w:rsidRPr="004E1E90" w:rsidRDefault="009D415E" w:rsidP="009D415E">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En caso que la solvencia tenga un error de formalidad, el interesado deberá notificarlo en un plazo de treinta días calendario después de haberlo obtenido.</w:t>
      </w:r>
    </w:p>
    <w:p w:rsidR="009D415E" w:rsidRPr="004E1E90" w:rsidRDefault="009D415E" w:rsidP="009D415E">
      <w:pPr>
        <w:pStyle w:val="Prrafodelista"/>
        <w:widowControl/>
        <w:numPr>
          <w:ilvl w:val="0"/>
          <w:numId w:val="5"/>
        </w:numPr>
        <w:autoSpaceDE/>
        <w:autoSpaceDN/>
        <w:spacing w:before="0" w:after="160" w:line="360" w:lineRule="auto"/>
        <w:contextualSpacing/>
        <w:jc w:val="both"/>
        <w:rPr>
          <w:rFonts w:asciiTheme="majorHAnsi" w:hAnsiTheme="majorHAnsi"/>
          <w:sz w:val="24"/>
          <w:szCs w:val="24"/>
        </w:rPr>
      </w:pPr>
      <w:r w:rsidRPr="004E1E90">
        <w:rPr>
          <w:rFonts w:asciiTheme="majorHAnsi" w:hAnsiTheme="majorHAnsi"/>
          <w:sz w:val="24"/>
          <w:szCs w:val="24"/>
        </w:rPr>
        <w:t xml:space="preserve">El encargado de cuentas corrientes deberá examinar y si lo estima conveniente rectificará el mismo, sin más trámite. </w:t>
      </w: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CONSTANCIAS DE NO CONTRIBUYENTE</w:t>
      </w:r>
    </w:p>
    <w:p w:rsidR="009D415E" w:rsidRPr="004E1E90" w:rsidRDefault="009D415E" w:rsidP="009D415E">
      <w:pPr>
        <w:pStyle w:val="Prrafodelista"/>
        <w:spacing w:line="360" w:lineRule="auto"/>
        <w:ind w:left="1080"/>
        <w:rPr>
          <w:rFonts w:asciiTheme="majorHAnsi" w:hAnsiTheme="majorHAnsi"/>
          <w:sz w:val="24"/>
          <w:szCs w:val="24"/>
        </w:rPr>
      </w:pPr>
      <w:r w:rsidRPr="004E1E90">
        <w:rPr>
          <w:rFonts w:asciiTheme="majorHAnsi" w:hAnsiTheme="majorHAnsi"/>
          <w:sz w:val="24"/>
          <w:szCs w:val="24"/>
        </w:rPr>
        <w:t>Cuando una persona natural o jurídica solicite una constancia de no contribuyente, el infrascrito Jefe de la Unidad de Administración Tributaria Municipal será el encargado de emitirla, previo verificación con las cuentas corrientes y recuperación de mora, en que se conste que no se encuentra inscrito en el catastro municipal, ni posee deuda pendiente.</w:t>
      </w:r>
    </w:p>
    <w:p w:rsidR="009D415E" w:rsidRPr="004E1E90" w:rsidRDefault="009D415E" w:rsidP="009D415E">
      <w:pPr>
        <w:pStyle w:val="Prrafodelista"/>
        <w:spacing w:line="360" w:lineRule="auto"/>
        <w:ind w:left="1080"/>
        <w:rPr>
          <w:rFonts w:asciiTheme="majorHAnsi" w:hAnsiTheme="majorHAnsi"/>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VIGENCIA DE LA SOLVENCIA MUNICIPAL</w:t>
      </w:r>
    </w:p>
    <w:p w:rsidR="009D415E" w:rsidRPr="004E1E90" w:rsidRDefault="009D415E" w:rsidP="009D415E">
      <w:pPr>
        <w:pStyle w:val="Prrafodelista"/>
        <w:spacing w:line="360" w:lineRule="auto"/>
        <w:ind w:left="1800"/>
        <w:rPr>
          <w:rFonts w:asciiTheme="majorHAnsi" w:hAnsiTheme="majorHAnsi"/>
          <w:sz w:val="24"/>
          <w:szCs w:val="24"/>
        </w:rPr>
      </w:pPr>
      <w:r w:rsidRPr="004E1E90">
        <w:rPr>
          <w:rFonts w:asciiTheme="majorHAnsi" w:hAnsiTheme="majorHAnsi"/>
          <w:sz w:val="24"/>
          <w:szCs w:val="24"/>
        </w:rPr>
        <w:t xml:space="preserve">La solvencia municipal que se conceda conforme a lo aquí estipulado tendrá vigencia de treinta días calendario  a partir de la fecha de su emisión. </w:t>
      </w:r>
    </w:p>
    <w:p w:rsidR="009D415E" w:rsidRPr="004E1E90" w:rsidRDefault="009D415E" w:rsidP="009D415E">
      <w:pPr>
        <w:spacing w:line="360" w:lineRule="auto"/>
        <w:rPr>
          <w:rFonts w:asciiTheme="majorHAnsi" w:hAnsiTheme="majorHAnsi"/>
          <w:sz w:val="24"/>
          <w:szCs w:val="24"/>
        </w:rPr>
      </w:pPr>
    </w:p>
    <w:p w:rsidR="009D415E" w:rsidRPr="004E1E90" w:rsidRDefault="009D415E" w:rsidP="009D415E">
      <w:pPr>
        <w:pStyle w:val="Prrafodelista"/>
        <w:widowControl/>
        <w:numPr>
          <w:ilvl w:val="0"/>
          <w:numId w:val="18"/>
        </w:numPr>
        <w:autoSpaceDE/>
        <w:autoSpaceDN/>
        <w:spacing w:before="0" w:after="160" w:line="360" w:lineRule="auto"/>
        <w:contextualSpacing/>
        <w:jc w:val="both"/>
        <w:rPr>
          <w:rFonts w:asciiTheme="majorHAnsi" w:hAnsiTheme="majorHAnsi"/>
          <w:b/>
          <w:bCs/>
          <w:sz w:val="24"/>
          <w:szCs w:val="24"/>
        </w:rPr>
      </w:pPr>
      <w:r w:rsidRPr="004E1E90">
        <w:rPr>
          <w:rFonts w:asciiTheme="majorHAnsi" w:hAnsiTheme="majorHAnsi"/>
          <w:b/>
          <w:bCs/>
          <w:sz w:val="24"/>
          <w:szCs w:val="24"/>
        </w:rPr>
        <w:t>VIGENCIA DE LA POLITICA</w:t>
      </w:r>
    </w:p>
    <w:bookmarkEnd w:id="1"/>
    <w:p w:rsidR="009D415E" w:rsidRPr="004E1E90" w:rsidRDefault="009D415E" w:rsidP="009D415E">
      <w:pPr>
        <w:pStyle w:val="Prrafodelista"/>
        <w:spacing w:line="360" w:lineRule="auto"/>
        <w:ind w:left="1080"/>
        <w:rPr>
          <w:rFonts w:asciiTheme="majorHAnsi" w:hAnsiTheme="majorHAnsi"/>
          <w:sz w:val="24"/>
          <w:szCs w:val="24"/>
        </w:rPr>
      </w:pPr>
      <w:r w:rsidRPr="004E1E90">
        <w:rPr>
          <w:rFonts w:asciiTheme="majorHAnsi" w:hAnsiTheme="majorHAnsi"/>
          <w:sz w:val="24"/>
          <w:szCs w:val="24"/>
        </w:rPr>
        <w:t>La presente política surtirá efectos inmediatamente después de haber sido decretado, tal como lo establece el artículo 34 del Código Municipal.</w:t>
      </w:r>
    </w:p>
    <w:p w:rsidR="009D415E" w:rsidRPr="004E1E90" w:rsidRDefault="009D415E" w:rsidP="009D415E">
      <w:pPr>
        <w:pStyle w:val="Prrafodelista"/>
        <w:spacing w:line="360" w:lineRule="auto"/>
        <w:ind w:left="1080"/>
        <w:rPr>
          <w:rFonts w:asciiTheme="majorHAnsi" w:hAnsiTheme="majorHAnsi"/>
          <w:sz w:val="24"/>
          <w:szCs w:val="24"/>
        </w:rPr>
      </w:pPr>
    </w:p>
    <w:p w:rsidR="009D415E" w:rsidRPr="00D1071E" w:rsidRDefault="009D415E" w:rsidP="009D415E">
      <w:pPr>
        <w:pStyle w:val="Prrafodelista"/>
        <w:spacing w:line="360" w:lineRule="auto"/>
        <w:ind w:left="0" w:firstLine="0"/>
        <w:jc w:val="both"/>
        <w:rPr>
          <w:rFonts w:asciiTheme="majorHAnsi" w:hAnsiTheme="majorHAnsi"/>
          <w:sz w:val="24"/>
          <w:szCs w:val="24"/>
        </w:rPr>
      </w:pPr>
      <w:r w:rsidRPr="004E1E90">
        <w:rPr>
          <w:rFonts w:asciiTheme="majorHAnsi" w:hAnsiTheme="majorHAnsi"/>
          <w:sz w:val="24"/>
          <w:szCs w:val="24"/>
        </w:rPr>
        <w:t xml:space="preserve">Es importante mencionar que El sexto regidor propietario Lic. Avilés, considera que el encabezado del documento tiene un error ya que es una política, es decir un instrumento administrativo para tener lineamientos precisos en el que hacer en la Unidad de Administración Tributaria, es decir que no entra  como un decreto  ya que el art.87 de la Ley Tributaria Municipal, ya establece que instrumentos tienen que publicarse en el Diario Oficial, es decir que hay que dar cumplimiento al principio de </w:t>
      </w:r>
      <w:r w:rsidRPr="004E1E90">
        <w:rPr>
          <w:rFonts w:asciiTheme="majorHAnsi" w:hAnsiTheme="majorHAnsi"/>
          <w:sz w:val="24"/>
          <w:szCs w:val="24"/>
        </w:rPr>
        <w:lastRenderedPageBreak/>
        <w:t xml:space="preserve">legalidad. Y es por ello que se abstiene a votar en el presente acuerdo municipal seguidamente el quinto regidor  propietario se abstiene a  votar sin pronunciar comentario en relación al tema de la agenda. </w:t>
      </w:r>
      <w:r w:rsidRPr="004E1E90">
        <w:rPr>
          <w:rFonts w:asciiTheme="majorHAnsi" w:hAnsiTheme="majorHAnsi"/>
          <w:b/>
          <w:sz w:val="24"/>
          <w:szCs w:val="24"/>
        </w:rPr>
        <w:t>COMUNÍQUESE</w:t>
      </w:r>
      <w:r>
        <w:rPr>
          <w:rFonts w:asciiTheme="majorHAnsi" w:hAnsiTheme="majorHAnsi"/>
          <w:sz w:val="24"/>
          <w:szCs w:val="24"/>
        </w:rPr>
        <w:t xml:space="preserve">. </w:t>
      </w:r>
      <w:r w:rsidRPr="004E1E90">
        <w:rPr>
          <w:rFonts w:asciiTheme="majorHAnsi" w:hAnsiTheme="majorHAnsi" w:cstheme="minorHAnsi"/>
          <w:b/>
          <w:color w:val="4F81BD" w:themeColor="accent1"/>
          <w:sz w:val="24"/>
          <w:szCs w:val="24"/>
        </w:rPr>
        <w:t xml:space="preserve">ACUERDO NÚMERO CUATRO.- </w:t>
      </w:r>
      <w:r w:rsidRPr="004E1E90">
        <w:rPr>
          <w:rFonts w:asciiTheme="majorHAnsi" w:hAnsiTheme="majorHAnsi" w:cstheme="minorHAnsi"/>
          <w:color w:val="000000"/>
          <w:sz w:val="24"/>
          <w:szCs w:val="24"/>
        </w:rPr>
        <w:t xml:space="preserve">El Concejo Municipal tomando en cuenta </w:t>
      </w:r>
      <w:r w:rsidRPr="004E1E90">
        <w:rPr>
          <w:rFonts w:asciiTheme="majorHAnsi" w:hAnsiTheme="majorHAnsi" w:cstheme="minorHAnsi"/>
          <w:sz w:val="24"/>
          <w:szCs w:val="24"/>
        </w:rPr>
        <w:t xml:space="preserve">la nota presentada por los miembros de la </w:t>
      </w:r>
      <w:r w:rsidRPr="004E1E90">
        <w:rPr>
          <w:rFonts w:asciiTheme="majorHAnsi" w:hAnsiTheme="majorHAnsi" w:cstheme="minorHAnsi"/>
          <w:b/>
          <w:sz w:val="24"/>
          <w:szCs w:val="24"/>
        </w:rPr>
        <w:t xml:space="preserve">“Junta Directiva  de la Comunidad La Manzana” </w:t>
      </w:r>
      <w:r w:rsidRPr="004E1E90">
        <w:rPr>
          <w:rFonts w:asciiTheme="majorHAnsi" w:hAnsiTheme="majorHAnsi" w:cstheme="minorHAnsi"/>
          <w:color w:val="000000"/>
          <w:sz w:val="24"/>
          <w:szCs w:val="24"/>
        </w:rPr>
        <w:t xml:space="preserve">de esta jurisdicción, en la que solicitan el reconocimiento de su nueva junta directiva, </w:t>
      </w:r>
      <w:r w:rsidRPr="004E1E90">
        <w:rPr>
          <w:rFonts w:asciiTheme="majorHAnsi" w:hAnsiTheme="majorHAnsi" w:cstheme="minorHAnsi"/>
          <w:sz w:val="24"/>
          <w:szCs w:val="24"/>
        </w:rPr>
        <w:t xml:space="preserve"> y en base a lo establecido en el </w:t>
      </w:r>
      <w:r w:rsidRPr="004E1E90">
        <w:rPr>
          <w:rFonts w:asciiTheme="majorHAnsi" w:hAnsiTheme="majorHAnsi" w:cstheme="minorHAnsi"/>
          <w:b/>
          <w:sz w:val="24"/>
          <w:szCs w:val="24"/>
        </w:rPr>
        <w:t>artículo</w:t>
      </w:r>
      <w:r w:rsidRPr="004E1E90">
        <w:rPr>
          <w:rFonts w:asciiTheme="majorHAnsi" w:hAnsiTheme="majorHAnsi" w:cstheme="minorHAnsi"/>
          <w:sz w:val="24"/>
          <w:szCs w:val="24"/>
        </w:rPr>
        <w:t xml:space="preserve"> </w:t>
      </w:r>
      <w:r w:rsidRPr="004E1E90">
        <w:rPr>
          <w:rFonts w:asciiTheme="majorHAnsi" w:hAnsiTheme="majorHAnsi" w:cstheme="minorHAnsi"/>
          <w:b/>
          <w:sz w:val="24"/>
          <w:szCs w:val="24"/>
        </w:rPr>
        <w:t>30 numeral 13 y Art. 120</w:t>
      </w:r>
      <w:r w:rsidRPr="004E1E90">
        <w:rPr>
          <w:rFonts w:asciiTheme="majorHAnsi" w:hAnsiTheme="majorHAnsi" w:cstheme="minorHAnsi"/>
          <w:sz w:val="24"/>
          <w:szCs w:val="24"/>
        </w:rPr>
        <w:t xml:space="preserve"> del Código Municipal vigente</w:t>
      </w:r>
      <w:r w:rsidRPr="004E1E90">
        <w:rPr>
          <w:rFonts w:asciiTheme="majorHAnsi" w:hAnsiTheme="majorHAnsi" w:cstheme="minorHAnsi"/>
          <w:color w:val="000000"/>
          <w:sz w:val="24"/>
          <w:szCs w:val="24"/>
        </w:rPr>
        <w:t xml:space="preserve"> el concejo somete a votación y con nueve (</w:t>
      </w:r>
      <w:r w:rsidRPr="004E1E90">
        <w:rPr>
          <w:rFonts w:asciiTheme="majorHAnsi" w:hAnsiTheme="majorHAnsi" w:cstheme="minorHAnsi"/>
          <w:b/>
          <w:color w:val="000000"/>
          <w:sz w:val="24"/>
          <w:szCs w:val="24"/>
        </w:rPr>
        <w:t>9</w:t>
      </w:r>
      <w:r w:rsidRPr="004E1E90">
        <w:rPr>
          <w:rFonts w:asciiTheme="majorHAnsi" w:hAnsiTheme="majorHAnsi" w:cstheme="minorHAnsi"/>
          <w:color w:val="000000"/>
          <w:sz w:val="24"/>
          <w:szCs w:val="24"/>
        </w:rPr>
        <w:t xml:space="preserve">) votos a favor se </w:t>
      </w:r>
      <w:r w:rsidRPr="004E1E90">
        <w:rPr>
          <w:rFonts w:asciiTheme="majorHAnsi" w:hAnsiTheme="majorHAnsi" w:cstheme="minorHAnsi"/>
          <w:b/>
          <w:color w:val="000000"/>
          <w:sz w:val="24"/>
          <w:szCs w:val="24"/>
        </w:rPr>
        <w:t>A C U E R D A</w:t>
      </w:r>
      <w:r w:rsidRPr="004E1E90">
        <w:rPr>
          <w:rFonts w:asciiTheme="majorHAnsi" w:hAnsiTheme="majorHAnsi" w:cstheme="minorHAnsi"/>
          <w:color w:val="000000"/>
          <w:sz w:val="24"/>
          <w:szCs w:val="24"/>
        </w:rPr>
        <w:t>:</w:t>
      </w:r>
      <w:r w:rsidRPr="004E1E90">
        <w:rPr>
          <w:rFonts w:asciiTheme="majorHAnsi" w:hAnsiTheme="majorHAnsi" w:cstheme="minorHAnsi"/>
          <w:sz w:val="24"/>
          <w:szCs w:val="24"/>
        </w:rPr>
        <w:t xml:space="preserve"> dar posesión y aprobar la forma en que ha sido organizada la nueva junta directiva, para que represente </w:t>
      </w:r>
      <w:r w:rsidRPr="004E1E90">
        <w:rPr>
          <w:rFonts w:asciiTheme="majorHAnsi" w:hAnsiTheme="majorHAnsi" w:cstheme="minorHAnsi"/>
          <w:b/>
          <w:sz w:val="24"/>
          <w:szCs w:val="24"/>
        </w:rPr>
        <w:t>la Comunidad La Manzana,</w:t>
      </w:r>
      <w:r w:rsidRPr="004E1E90">
        <w:rPr>
          <w:rFonts w:asciiTheme="majorHAnsi" w:hAnsiTheme="majorHAnsi" w:cstheme="minorHAnsi"/>
          <w:color w:val="000000"/>
          <w:sz w:val="24"/>
          <w:szCs w:val="24"/>
        </w:rPr>
        <w:t xml:space="preserve"> la cual dará la facultad para que realicen el proceso respectivo para que puedan constituir sus estatutos y tener su personería Jurídica como ADESCO, lo cual estará constituida de la siguiente manera: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b/>
        </w:rPr>
      </w:pPr>
      <w:r w:rsidRPr="004E1E90">
        <w:rPr>
          <w:rFonts w:asciiTheme="majorHAnsi" w:hAnsiTheme="majorHAnsi" w:cstheme="minorHAnsi"/>
          <w:b/>
          <w:color w:val="000000"/>
        </w:rPr>
        <w:tab/>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rPr>
      </w:pPr>
      <w:r w:rsidRPr="004E1E90">
        <w:rPr>
          <w:rFonts w:asciiTheme="majorHAnsi" w:hAnsiTheme="majorHAnsi" w:cstheme="minorHAnsi"/>
          <w:b/>
        </w:rPr>
        <w:tab/>
        <w:t>PRESIDENTE:</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s>
        <w:spacing w:line="360" w:lineRule="auto"/>
        <w:rPr>
          <w:rFonts w:asciiTheme="majorHAnsi" w:hAnsiTheme="majorHAnsi"/>
          <w:color w:val="00B050"/>
        </w:rPr>
      </w:pPr>
      <w:r w:rsidRPr="004E1E90">
        <w:rPr>
          <w:rFonts w:asciiTheme="majorHAnsi" w:hAnsiTheme="majorHAnsi" w:cstheme="minorHAnsi"/>
          <w:b/>
        </w:rPr>
        <w:tab/>
        <w:t>VICE-PRESIDENTE:</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rPr>
      </w:pPr>
      <w:r w:rsidRPr="004E1E90">
        <w:rPr>
          <w:rFonts w:asciiTheme="majorHAnsi" w:hAnsiTheme="majorHAnsi" w:cstheme="minorHAnsi"/>
          <w:b/>
        </w:rPr>
        <w:tab/>
        <w:t>SECRETARIA:</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s>
        <w:spacing w:line="360" w:lineRule="auto"/>
        <w:rPr>
          <w:rFonts w:asciiTheme="majorHAnsi" w:hAnsiTheme="majorHAnsi"/>
          <w:color w:val="00B050"/>
        </w:rPr>
      </w:pPr>
      <w:r w:rsidRPr="004E1E90">
        <w:rPr>
          <w:rFonts w:asciiTheme="majorHAnsi" w:hAnsiTheme="majorHAnsi" w:cstheme="minorHAnsi"/>
        </w:rPr>
        <w:tab/>
      </w:r>
      <w:r w:rsidRPr="004E1E90">
        <w:rPr>
          <w:rFonts w:asciiTheme="majorHAnsi" w:hAnsiTheme="majorHAnsi" w:cstheme="minorHAnsi"/>
          <w:b/>
        </w:rPr>
        <w:t>PRO- SECRETARIO:</w:t>
      </w:r>
      <w:r w:rsidRPr="004E1E90">
        <w:rPr>
          <w:rFonts w:asciiTheme="majorHAnsi" w:hAnsiTheme="majorHAnsi" w:cstheme="minorHAnsi"/>
        </w:rPr>
        <w:tab/>
      </w:r>
      <w:r w:rsidRPr="004E1E90">
        <w:rPr>
          <w:rFonts w:asciiTheme="majorHAnsi" w:hAnsiTheme="majorHAnsi" w:cstheme="minorHAnsi"/>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s>
        <w:spacing w:line="360" w:lineRule="auto"/>
        <w:rPr>
          <w:rFonts w:asciiTheme="majorHAnsi" w:hAnsiTheme="majorHAnsi"/>
          <w:color w:val="00B050"/>
        </w:rPr>
      </w:pPr>
      <w:r w:rsidRPr="004E1E90">
        <w:rPr>
          <w:rFonts w:asciiTheme="majorHAnsi" w:hAnsiTheme="majorHAnsi" w:cstheme="minorHAnsi"/>
          <w:b/>
        </w:rPr>
        <w:tab/>
        <w:t>TESORERO:</w:t>
      </w:r>
      <w:r w:rsidRPr="004E1E90">
        <w:rPr>
          <w:rFonts w:asciiTheme="majorHAnsi" w:hAnsiTheme="majorHAnsi" w:cstheme="minorHAnsi"/>
          <w:b/>
        </w:rPr>
        <w:tab/>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rPr>
      </w:pPr>
      <w:r w:rsidRPr="004E1E90">
        <w:rPr>
          <w:rFonts w:asciiTheme="majorHAnsi" w:hAnsiTheme="majorHAnsi" w:cstheme="minorHAnsi"/>
          <w:b/>
        </w:rPr>
        <w:tab/>
        <w:t>PRO-TESORERO:</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s>
        <w:spacing w:line="360" w:lineRule="auto"/>
        <w:rPr>
          <w:rFonts w:asciiTheme="majorHAnsi" w:hAnsiTheme="majorHAnsi"/>
          <w:color w:val="00B050"/>
        </w:rPr>
      </w:pPr>
      <w:r w:rsidRPr="004E1E90">
        <w:rPr>
          <w:rFonts w:asciiTheme="majorHAnsi" w:hAnsiTheme="majorHAnsi" w:cstheme="minorHAnsi"/>
          <w:b/>
        </w:rPr>
        <w:tab/>
        <w:t>SINDICO:</w:t>
      </w:r>
      <w:r w:rsidRPr="004E1E90">
        <w:rPr>
          <w:rFonts w:asciiTheme="majorHAnsi" w:hAnsiTheme="majorHAnsi" w:cstheme="minorHAnsi"/>
          <w:b/>
        </w:rPr>
        <w:tab/>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color w:val="000000"/>
        </w:rPr>
      </w:pPr>
      <w:r w:rsidRPr="004E1E90">
        <w:rPr>
          <w:rFonts w:asciiTheme="majorHAnsi" w:hAnsiTheme="majorHAnsi" w:cstheme="minorHAnsi"/>
          <w:b/>
          <w:color w:val="000000"/>
        </w:rPr>
        <w:tab/>
        <w:t>1º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 w:val="left" w:pos="-3119"/>
        </w:tabs>
        <w:spacing w:line="360" w:lineRule="auto"/>
        <w:rPr>
          <w:rFonts w:asciiTheme="majorHAnsi" w:hAnsiTheme="majorHAnsi" w:cstheme="minorHAnsi"/>
          <w:color w:val="000000"/>
        </w:rPr>
      </w:pPr>
      <w:r w:rsidRPr="004E1E90">
        <w:rPr>
          <w:rFonts w:asciiTheme="majorHAnsi" w:hAnsiTheme="majorHAnsi" w:cstheme="minorHAnsi"/>
          <w:b/>
          <w:color w:val="000000"/>
        </w:rPr>
        <w:tab/>
        <w:t>2º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color w:val="000000"/>
        </w:rPr>
      </w:pPr>
      <w:r w:rsidRPr="004E1E90">
        <w:rPr>
          <w:rFonts w:asciiTheme="majorHAnsi" w:hAnsiTheme="majorHAnsi" w:cstheme="minorHAnsi"/>
          <w:b/>
          <w:color w:val="000000"/>
        </w:rPr>
        <w:tab/>
      </w:r>
    </w:p>
    <w:p w:rsidR="009D415E" w:rsidRPr="004E1E90" w:rsidRDefault="009D415E" w:rsidP="009D415E">
      <w:pPr>
        <w:widowControl w:val="0"/>
        <w:spacing w:after="0" w:line="360" w:lineRule="auto"/>
        <w:jc w:val="both"/>
        <w:rPr>
          <w:rFonts w:asciiTheme="majorHAnsi" w:hAnsiTheme="majorHAnsi" w:cstheme="minorHAnsi"/>
          <w:sz w:val="24"/>
          <w:szCs w:val="24"/>
        </w:rPr>
      </w:pPr>
    </w:p>
    <w:p w:rsidR="009D415E" w:rsidRPr="004E1E90" w:rsidRDefault="009D415E" w:rsidP="009D415E">
      <w:pPr>
        <w:spacing w:line="360" w:lineRule="auto"/>
        <w:jc w:val="both"/>
        <w:rPr>
          <w:rFonts w:asciiTheme="majorHAnsi" w:hAnsiTheme="majorHAnsi" w:cstheme="minorHAnsi"/>
          <w:sz w:val="24"/>
          <w:szCs w:val="24"/>
        </w:rPr>
      </w:pPr>
      <w:r w:rsidRPr="004E1E90">
        <w:rPr>
          <w:rFonts w:asciiTheme="majorHAnsi" w:hAnsiTheme="majorHAnsi" w:cstheme="minorHAnsi"/>
          <w:sz w:val="24"/>
          <w:szCs w:val="24"/>
        </w:rPr>
        <w:t xml:space="preserve">Los nombrados fueron juramentados conforme a la Ley. Es de vital importancia manifestar que él  quinto regidor propietario Lic. Toloza se abstiene sin  pronunciar criterio alguno. </w:t>
      </w:r>
      <w:r w:rsidRPr="004E1E90">
        <w:rPr>
          <w:rFonts w:asciiTheme="majorHAnsi" w:hAnsiTheme="majorHAnsi" w:cstheme="minorHAnsi"/>
          <w:b/>
          <w:sz w:val="24"/>
          <w:szCs w:val="24"/>
        </w:rPr>
        <w:t>COMUNÍQUESE</w:t>
      </w:r>
      <w:r w:rsidRPr="004E1E90">
        <w:rPr>
          <w:rFonts w:asciiTheme="majorHAnsi" w:hAnsiTheme="majorHAnsi" w:cstheme="minorHAnsi"/>
          <w:sz w:val="24"/>
          <w:szCs w:val="24"/>
        </w:rPr>
        <w:t>.</w:t>
      </w:r>
      <w:r>
        <w:rPr>
          <w:rFonts w:asciiTheme="majorHAnsi" w:hAnsiTheme="majorHAnsi" w:cstheme="minorHAnsi"/>
          <w:sz w:val="24"/>
          <w:szCs w:val="24"/>
        </w:rPr>
        <w:t xml:space="preserve"> </w:t>
      </w:r>
      <w:r w:rsidRPr="004E1E90">
        <w:rPr>
          <w:rFonts w:asciiTheme="majorHAnsi" w:hAnsiTheme="majorHAnsi" w:cstheme="minorHAnsi"/>
          <w:b/>
          <w:color w:val="4F81BD" w:themeColor="accent1"/>
          <w:sz w:val="24"/>
          <w:szCs w:val="24"/>
        </w:rPr>
        <w:t xml:space="preserve">ACUERDO NÚMERO CINCO.- </w:t>
      </w:r>
      <w:r w:rsidRPr="004E1E90">
        <w:rPr>
          <w:rFonts w:asciiTheme="majorHAnsi" w:hAnsiTheme="majorHAnsi" w:cstheme="minorHAnsi"/>
          <w:color w:val="000000"/>
          <w:sz w:val="24"/>
          <w:szCs w:val="24"/>
        </w:rPr>
        <w:t xml:space="preserve">El Concejo Municipal tomando en cuenta </w:t>
      </w:r>
      <w:r w:rsidRPr="004E1E90">
        <w:rPr>
          <w:rFonts w:asciiTheme="majorHAnsi" w:hAnsiTheme="majorHAnsi" w:cstheme="minorHAnsi"/>
          <w:sz w:val="24"/>
          <w:szCs w:val="24"/>
        </w:rPr>
        <w:t xml:space="preserve">la nota presentada por los miembros de la </w:t>
      </w:r>
      <w:r w:rsidRPr="004E1E90">
        <w:rPr>
          <w:rFonts w:asciiTheme="majorHAnsi" w:hAnsiTheme="majorHAnsi" w:cstheme="minorHAnsi"/>
          <w:b/>
          <w:sz w:val="24"/>
          <w:szCs w:val="24"/>
        </w:rPr>
        <w:t xml:space="preserve">“Asociación de Vendedores Independientes  de los pupusodromos de Olocuilta, La Paz” </w:t>
      </w:r>
      <w:r w:rsidRPr="004E1E90">
        <w:rPr>
          <w:rFonts w:asciiTheme="majorHAnsi" w:hAnsiTheme="majorHAnsi" w:cstheme="minorHAnsi"/>
          <w:color w:val="000000"/>
          <w:sz w:val="24"/>
          <w:szCs w:val="24"/>
        </w:rPr>
        <w:t xml:space="preserve">de esta jurisdicción, en la que solicitan el reconocimiento de su nueva junta directiva, </w:t>
      </w:r>
      <w:r w:rsidRPr="004E1E90">
        <w:rPr>
          <w:rFonts w:asciiTheme="majorHAnsi" w:hAnsiTheme="majorHAnsi" w:cstheme="minorHAnsi"/>
          <w:sz w:val="24"/>
          <w:szCs w:val="24"/>
        </w:rPr>
        <w:t xml:space="preserve"> y en base a lo establecido en el </w:t>
      </w:r>
      <w:r w:rsidRPr="004E1E90">
        <w:rPr>
          <w:rFonts w:asciiTheme="majorHAnsi" w:hAnsiTheme="majorHAnsi" w:cstheme="minorHAnsi"/>
          <w:b/>
          <w:sz w:val="24"/>
          <w:szCs w:val="24"/>
        </w:rPr>
        <w:t>artículo</w:t>
      </w:r>
      <w:r w:rsidRPr="004E1E90">
        <w:rPr>
          <w:rFonts w:asciiTheme="majorHAnsi" w:hAnsiTheme="majorHAnsi" w:cstheme="minorHAnsi"/>
          <w:sz w:val="24"/>
          <w:szCs w:val="24"/>
        </w:rPr>
        <w:t xml:space="preserve"> </w:t>
      </w:r>
      <w:r w:rsidRPr="004E1E90">
        <w:rPr>
          <w:rFonts w:asciiTheme="majorHAnsi" w:hAnsiTheme="majorHAnsi" w:cstheme="minorHAnsi"/>
          <w:b/>
          <w:sz w:val="24"/>
          <w:szCs w:val="24"/>
        </w:rPr>
        <w:t>30 numeral 13 y Art. 120</w:t>
      </w:r>
      <w:r w:rsidRPr="004E1E90">
        <w:rPr>
          <w:rFonts w:asciiTheme="majorHAnsi" w:hAnsiTheme="majorHAnsi" w:cstheme="minorHAnsi"/>
          <w:sz w:val="24"/>
          <w:szCs w:val="24"/>
        </w:rPr>
        <w:t xml:space="preserve"> del Código Municipal </w:t>
      </w:r>
      <w:r w:rsidRPr="004E1E90">
        <w:rPr>
          <w:rFonts w:asciiTheme="majorHAnsi" w:hAnsiTheme="majorHAnsi" w:cstheme="minorHAnsi"/>
          <w:sz w:val="24"/>
          <w:szCs w:val="24"/>
        </w:rPr>
        <w:lastRenderedPageBreak/>
        <w:t>vigente.</w:t>
      </w:r>
      <w:r w:rsidRPr="004E1E90">
        <w:rPr>
          <w:rFonts w:asciiTheme="majorHAnsi" w:hAnsiTheme="majorHAnsi" w:cstheme="minorHAnsi"/>
          <w:color w:val="000000"/>
          <w:sz w:val="24"/>
          <w:szCs w:val="24"/>
        </w:rPr>
        <w:t xml:space="preserve"> El concejo somete a votación y con unanimidad de votos a favor se </w:t>
      </w:r>
      <w:r w:rsidRPr="004E1E90">
        <w:rPr>
          <w:rFonts w:asciiTheme="majorHAnsi" w:hAnsiTheme="majorHAnsi" w:cstheme="minorHAnsi"/>
          <w:b/>
          <w:color w:val="000000"/>
          <w:sz w:val="24"/>
          <w:szCs w:val="24"/>
        </w:rPr>
        <w:t>A C U E R D A</w:t>
      </w:r>
      <w:r w:rsidRPr="004E1E90">
        <w:rPr>
          <w:rFonts w:asciiTheme="majorHAnsi" w:hAnsiTheme="majorHAnsi" w:cstheme="minorHAnsi"/>
          <w:color w:val="000000"/>
          <w:sz w:val="24"/>
          <w:szCs w:val="24"/>
        </w:rPr>
        <w:t>:</w:t>
      </w:r>
      <w:r w:rsidRPr="004E1E90">
        <w:rPr>
          <w:rFonts w:asciiTheme="majorHAnsi" w:hAnsiTheme="majorHAnsi" w:cstheme="minorHAnsi"/>
          <w:sz w:val="24"/>
          <w:szCs w:val="24"/>
        </w:rPr>
        <w:t xml:space="preserve"> dar posesión y aprobar la forma en que ha sido organizada la nueva junta directiva, para que represente </w:t>
      </w:r>
      <w:r w:rsidRPr="004E1E90">
        <w:rPr>
          <w:rFonts w:asciiTheme="majorHAnsi" w:hAnsiTheme="majorHAnsi" w:cstheme="minorHAnsi"/>
          <w:b/>
          <w:sz w:val="24"/>
          <w:szCs w:val="24"/>
        </w:rPr>
        <w:t>a los vendedores Independientes  de los Pupusodromos de Olocuilta</w:t>
      </w:r>
      <w:r w:rsidRPr="004E1E90">
        <w:rPr>
          <w:rFonts w:asciiTheme="majorHAnsi" w:hAnsiTheme="majorHAnsi" w:cstheme="minorHAnsi"/>
          <w:color w:val="000000"/>
          <w:sz w:val="24"/>
          <w:szCs w:val="24"/>
        </w:rPr>
        <w:t xml:space="preserve"> la cual  será reconocida oficialmente en las diferentes instituciones a las que tengan que acudir en vías de mejoramiento  local, y es como se detalla a continuación:</w:t>
      </w:r>
      <w:r w:rsidRPr="004E1E90">
        <w:rPr>
          <w:rFonts w:asciiTheme="majorHAnsi" w:hAnsiTheme="majorHAnsi" w:cstheme="minorHAnsi"/>
          <w:b/>
          <w:color w:val="000000"/>
          <w:sz w:val="24"/>
          <w:szCs w:val="24"/>
        </w:rPr>
        <w:tab/>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b/>
        </w:rPr>
      </w:pPr>
      <w:r w:rsidRPr="004E1E90">
        <w:rPr>
          <w:rFonts w:asciiTheme="majorHAnsi" w:hAnsiTheme="majorHAnsi" w:cstheme="minorHAnsi"/>
          <w:b/>
          <w:color w:val="000000"/>
        </w:rPr>
        <w:tab/>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rPr>
      </w:pPr>
      <w:r w:rsidRPr="004E1E90">
        <w:rPr>
          <w:rFonts w:asciiTheme="majorHAnsi" w:hAnsiTheme="majorHAnsi" w:cstheme="minorHAnsi"/>
          <w:b/>
        </w:rPr>
        <w:tab/>
        <w:t>PRESIDENTE:</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s>
        <w:spacing w:line="360" w:lineRule="auto"/>
        <w:rPr>
          <w:rFonts w:asciiTheme="majorHAnsi" w:hAnsiTheme="majorHAnsi"/>
          <w:color w:val="00B050"/>
        </w:rPr>
      </w:pPr>
      <w:r w:rsidRPr="004E1E90">
        <w:rPr>
          <w:rFonts w:asciiTheme="majorHAnsi" w:hAnsiTheme="majorHAnsi" w:cstheme="minorHAnsi"/>
          <w:b/>
        </w:rPr>
        <w:tab/>
        <w:t>VICE-PRESIDENTE:</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s>
        <w:spacing w:line="360" w:lineRule="auto"/>
        <w:rPr>
          <w:rFonts w:asciiTheme="majorHAnsi" w:hAnsiTheme="majorHAnsi" w:cstheme="minorHAnsi"/>
        </w:rPr>
      </w:pPr>
      <w:r w:rsidRPr="004E1E90">
        <w:rPr>
          <w:rFonts w:asciiTheme="majorHAnsi" w:hAnsiTheme="majorHAnsi" w:cstheme="minorHAnsi"/>
          <w:b/>
        </w:rPr>
        <w:tab/>
        <w:t>SECRETARIO:</w:t>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 w:val="left" w:pos="-3119"/>
        </w:tabs>
        <w:spacing w:line="360" w:lineRule="auto"/>
        <w:rPr>
          <w:rFonts w:asciiTheme="majorHAnsi" w:hAnsiTheme="majorHAnsi"/>
          <w:color w:val="00B050"/>
        </w:rPr>
      </w:pPr>
      <w:r w:rsidRPr="004E1E90">
        <w:rPr>
          <w:rFonts w:asciiTheme="majorHAnsi" w:hAnsiTheme="majorHAnsi" w:cstheme="minorHAnsi"/>
          <w:b/>
        </w:rPr>
        <w:tab/>
        <w:t>TESORERA:</w:t>
      </w:r>
      <w:r w:rsidRPr="004E1E90">
        <w:rPr>
          <w:rFonts w:asciiTheme="majorHAnsi" w:hAnsiTheme="majorHAnsi" w:cstheme="minorHAnsi"/>
          <w:b/>
        </w:rPr>
        <w:tab/>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 w:val="left" w:pos="-3119"/>
        </w:tabs>
        <w:spacing w:line="360" w:lineRule="auto"/>
        <w:rPr>
          <w:rFonts w:asciiTheme="majorHAnsi" w:hAnsiTheme="majorHAnsi"/>
          <w:color w:val="00B050"/>
        </w:rPr>
      </w:pPr>
      <w:r w:rsidRPr="004E1E90">
        <w:rPr>
          <w:rFonts w:asciiTheme="majorHAnsi" w:hAnsiTheme="majorHAnsi" w:cstheme="minorHAnsi"/>
          <w:b/>
        </w:rPr>
        <w:tab/>
        <w:t>SINDICO:</w:t>
      </w:r>
      <w:r w:rsidRPr="004E1E90">
        <w:rPr>
          <w:rFonts w:asciiTheme="majorHAnsi" w:hAnsiTheme="majorHAnsi" w:cstheme="minorHAnsi"/>
          <w:b/>
        </w:rPr>
        <w:tab/>
      </w:r>
      <w:r w:rsidRPr="004E1E90">
        <w:rPr>
          <w:rFonts w:asciiTheme="majorHAnsi" w:hAnsiTheme="majorHAnsi" w:cstheme="minorHAnsi"/>
          <w:b/>
        </w:rPr>
        <w:tab/>
      </w:r>
      <w:r w:rsidRPr="004E1E90">
        <w:rPr>
          <w:rFonts w:asciiTheme="majorHAnsi" w:hAnsiTheme="majorHAnsi" w:cstheme="minorHAnsi"/>
          <w:b/>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 w:val="left" w:pos="-3119"/>
        </w:tabs>
        <w:spacing w:line="360" w:lineRule="auto"/>
        <w:rPr>
          <w:rFonts w:asciiTheme="majorHAnsi" w:hAnsiTheme="majorHAnsi"/>
          <w:color w:val="00B050"/>
        </w:rPr>
      </w:pPr>
      <w:r w:rsidRPr="004E1E90">
        <w:rPr>
          <w:rFonts w:asciiTheme="majorHAnsi" w:hAnsiTheme="majorHAnsi" w:cstheme="minorHAnsi"/>
          <w:b/>
          <w:color w:val="000000"/>
        </w:rPr>
        <w:tab/>
        <w:t>1º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 w:val="left" w:pos="-3119"/>
        </w:tabs>
        <w:spacing w:line="360" w:lineRule="auto"/>
        <w:rPr>
          <w:rFonts w:asciiTheme="majorHAnsi" w:hAnsiTheme="majorHAnsi" w:cstheme="minorHAnsi"/>
          <w:color w:val="000000"/>
        </w:rPr>
      </w:pPr>
      <w:r w:rsidRPr="004E1E90">
        <w:rPr>
          <w:rFonts w:asciiTheme="majorHAnsi" w:hAnsiTheme="majorHAnsi" w:cstheme="minorHAnsi"/>
          <w:b/>
          <w:color w:val="000000"/>
        </w:rPr>
        <w:tab/>
        <w:t>2º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 w:val="left" w:pos="-3119"/>
        </w:tabs>
        <w:spacing w:line="360" w:lineRule="auto"/>
        <w:rPr>
          <w:rFonts w:asciiTheme="majorHAnsi" w:hAnsiTheme="majorHAnsi"/>
          <w:color w:val="00B050"/>
        </w:rPr>
      </w:pPr>
      <w:r w:rsidRPr="004E1E90">
        <w:rPr>
          <w:rFonts w:asciiTheme="majorHAnsi" w:hAnsiTheme="majorHAnsi" w:cstheme="minorHAnsi"/>
          <w:b/>
          <w:color w:val="000000"/>
        </w:rPr>
        <w:tab/>
        <w:t>3º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 w:val="left" w:pos="-3119"/>
        </w:tabs>
        <w:spacing w:line="360" w:lineRule="auto"/>
        <w:rPr>
          <w:rFonts w:asciiTheme="majorHAnsi" w:hAnsiTheme="majorHAnsi" w:cstheme="minorHAnsi"/>
          <w:b/>
          <w:color w:val="000000"/>
        </w:rPr>
      </w:pPr>
      <w:r w:rsidRPr="004E1E90">
        <w:rPr>
          <w:rFonts w:asciiTheme="majorHAnsi" w:hAnsiTheme="majorHAnsi" w:cstheme="minorHAnsi"/>
          <w:b/>
          <w:color w:val="000000"/>
        </w:rPr>
        <w:tab/>
        <w:t>4º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Default="009D415E" w:rsidP="009D415E">
      <w:pPr>
        <w:pStyle w:val="Textoindependiente"/>
        <w:tabs>
          <w:tab w:val="clear" w:pos="5220"/>
          <w:tab w:val="left" w:pos="-4395"/>
          <w:tab w:val="left" w:pos="-3119"/>
        </w:tabs>
        <w:spacing w:line="360" w:lineRule="auto"/>
        <w:rPr>
          <w:rFonts w:asciiTheme="majorHAnsi" w:hAnsiTheme="majorHAnsi"/>
          <w:color w:val="00B050"/>
        </w:rPr>
      </w:pPr>
      <w:r w:rsidRPr="004E1E90">
        <w:rPr>
          <w:rFonts w:asciiTheme="majorHAnsi" w:hAnsiTheme="majorHAnsi" w:cstheme="minorHAnsi"/>
          <w:b/>
          <w:color w:val="000000"/>
        </w:rPr>
        <w:tab/>
        <w:t>5º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p>
    <w:p w:rsidR="009D415E" w:rsidRPr="004E1E90" w:rsidRDefault="009D415E" w:rsidP="009D415E">
      <w:pPr>
        <w:pStyle w:val="Textoindependiente"/>
        <w:tabs>
          <w:tab w:val="clear" w:pos="5220"/>
          <w:tab w:val="left" w:pos="-4395"/>
          <w:tab w:val="left" w:pos="-3119"/>
        </w:tabs>
        <w:spacing w:line="360" w:lineRule="auto"/>
        <w:rPr>
          <w:rFonts w:asciiTheme="majorHAnsi" w:hAnsiTheme="majorHAnsi" w:cstheme="minorHAnsi"/>
          <w:color w:val="000000"/>
        </w:rPr>
      </w:pPr>
      <w:r w:rsidRPr="004E1E90">
        <w:rPr>
          <w:rFonts w:asciiTheme="majorHAnsi" w:hAnsiTheme="majorHAnsi" w:cstheme="minorHAnsi"/>
          <w:b/>
          <w:color w:val="000000"/>
        </w:rPr>
        <w:tab/>
        <w:t xml:space="preserve"> 6º  VOCAL:</w:t>
      </w:r>
      <w:r w:rsidRPr="004E1E90">
        <w:rPr>
          <w:rFonts w:asciiTheme="majorHAnsi" w:hAnsiTheme="majorHAnsi" w:cstheme="minorHAnsi"/>
          <w:b/>
          <w:color w:val="000000"/>
        </w:rPr>
        <w:tab/>
      </w:r>
      <w:r w:rsidRPr="004E1E90">
        <w:rPr>
          <w:rFonts w:asciiTheme="majorHAnsi" w:hAnsiTheme="majorHAnsi" w:cstheme="minorHAnsi"/>
          <w:b/>
          <w:color w:val="000000"/>
        </w:rPr>
        <w:tab/>
      </w:r>
      <w:r w:rsidRPr="004E1E90">
        <w:rPr>
          <w:rFonts w:asciiTheme="majorHAnsi" w:hAnsiTheme="majorHAnsi" w:cstheme="minorHAnsi"/>
          <w:b/>
          <w:color w:val="000000"/>
        </w:rPr>
        <w:tab/>
      </w:r>
      <w:r w:rsidRPr="009D415E">
        <w:rPr>
          <w:rFonts w:asciiTheme="majorHAnsi" w:hAnsiTheme="majorHAnsi"/>
          <w:b/>
          <w:color w:val="00B050"/>
        </w:rPr>
        <w:t>///////////////////.</w:t>
      </w:r>
      <w:r w:rsidRPr="009D415E">
        <w:rPr>
          <w:rFonts w:asciiTheme="majorHAnsi" w:hAnsiTheme="majorHAnsi"/>
          <w:color w:val="00B050"/>
        </w:rPr>
        <w:t xml:space="preserve">  </w:t>
      </w:r>
      <w:r w:rsidRPr="004E1E90">
        <w:rPr>
          <w:rFonts w:asciiTheme="majorHAnsi" w:hAnsiTheme="majorHAnsi" w:cstheme="minorHAnsi"/>
          <w:b/>
          <w:color w:val="000000"/>
        </w:rPr>
        <w:tab/>
      </w:r>
    </w:p>
    <w:p w:rsidR="009D415E" w:rsidRPr="004E1E90" w:rsidRDefault="009D415E" w:rsidP="009D415E">
      <w:pPr>
        <w:widowControl w:val="0"/>
        <w:spacing w:after="0" w:line="360" w:lineRule="auto"/>
        <w:jc w:val="both"/>
        <w:rPr>
          <w:rFonts w:asciiTheme="majorHAnsi" w:hAnsiTheme="majorHAnsi" w:cstheme="minorHAnsi"/>
          <w:sz w:val="24"/>
          <w:szCs w:val="24"/>
        </w:rPr>
      </w:pPr>
    </w:p>
    <w:p w:rsidR="009D415E" w:rsidRDefault="009D415E" w:rsidP="009D415E">
      <w:pPr>
        <w:spacing w:line="360" w:lineRule="auto"/>
        <w:jc w:val="both"/>
        <w:rPr>
          <w:rFonts w:asciiTheme="majorHAnsi" w:hAnsiTheme="majorHAnsi" w:cstheme="minorHAnsi"/>
          <w:sz w:val="24"/>
          <w:szCs w:val="24"/>
        </w:rPr>
      </w:pPr>
      <w:r w:rsidRPr="004E1E90">
        <w:rPr>
          <w:rFonts w:asciiTheme="majorHAnsi" w:hAnsiTheme="majorHAnsi" w:cstheme="minorHAnsi"/>
          <w:sz w:val="24"/>
          <w:szCs w:val="24"/>
        </w:rPr>
        <w:t xml:space="preserve">Los nombrados fueron juramentados conforme a la Ley y se regirán por los estatutos creados al efecto. </w:t>
      </w:r>
      <w:r w:rsidRPr="004E1E90">
        <w:rPr>
          <w:rFonts w:asciiTheme="majorHAnsi" w:hAnsiTheme="majorHAnsi" w:cstheme="minorHAnsi"/>
          <w:b/>
          <w:sz w:val="24"/>
          <w:szCs w:val="24"/>
        </w:rPr>
        <w:t>COMUNÍQUESE</w:t>
      </w:r>
      <w:r>
        <w:rPr>
          <w:rFonts w:asciiTheme="majorHAnsi" w:hAnsiTheme="majorHAnsi" w:cstheme="minorHAnsi"/>
          <w:sz w:val="24"/>
          <w:szCs w:val="24"/>
        </w:rPr>
        <w:t xml:space="preserve">. </w:t>
      </w:r>
      <w:r w:rsidRPr="004E1E90">
        <w:rPr>
          <w:rFonts w:asciiTheme="majorHAnsi" w:hAnsiTheme="majorHAnsi" w:cstheme="minorHAnsi"/>
          <w:b/>
          <w:color w:val="4F81BD" w:themeColor="accent1"/>
          <w:sz w:val="24"/>
          <w:szCs w:val="24"/>
        </w:rPr>
        <w:t>ACUERDO NÚMERO SEIS.-</w:t>
      </w:r>
      <w:r w:rsidRPr="004E1E90">
        <w:rPr>
          <w:rFonts w:asciiTheme="majorHAnsi" w:hAnsiTheme="majorHAnsi"/>
          <w:sz w:val="24"/>
          <w:szCs w:val="24"/>
        </w:rPr>
        <w:t xml:space="preserve"> El alcalde municipal hace la explicación del punto número diez de la agenda, en el cual consiste en la solicitud por parte del jefe de Recursos Humanos,  en el cual pide que por decreto legislativo el </w:t>
      </w:r>
      <w:r w:rsidRPr="004E1E90">
        <w:rPr>
          <w:rFonts w:asciiTheme="majorHAnsi" w:hAnsiTheme="majorHAnsi"/>
          <w:b/>
          <w:sz w:val="24"/>
          <w:szCs w:val="24"/>
        </w:rPr>
        <w:t>último viernes</w:t>
      </w:r>
      <w:r w:rsidRPr="004E1E90">
        <w:rPr>
          <w:rFonts w:asciiTheme="majorHAnsi" w:hAnsiTheme="majorHAnsi"/>
          <w:sz w:val="24"/>
          <w:szCs w:val="24"/>
        </w:rPr>
        <w:t xml:space="preserve"> </w:t>
      </w:r>
      <w:r w:rsidRPr="004E1E90">
        <w:rPr>
          <w:rFonts w:asciiTheme="majorHAnsi" w:hAnsiTheme="majorHAnsi"/>
          <w:b/>
          <w:sz w:val="24"/>
          <w:szCs w:val="24"/>
        </w:rPr>
        <w:t>del mes de Agosto</w:t>
      </w:r>
      <w:r w:rsidRPr="004E1E90">
        <w:rPr>
          <w:rFonts w:asciiTheme="majorHAnsi" w:hAnsiTheme="majorHAnsi"/>
          <w:sz w:val="24"/>
          <w:szCs w:val="24"/>
        </w:rPr>
        <w:t xml:space="preserve"> de cada año, se celebra  el </w:t>
      </w:r>
      <w:r w:rsidRPr="004E1E90">
        <w:rPr>
          <w:rFonts w:asciiTheme="majorHAnsi" w:hAnsiTheme="majorHAnsi"/>
          <w:b/>
          <w:sz w:val="24"/>
          <w:szCs w:val="24"/>
        </w:rPr>
        <w:t>“DIA DEL EMPLEADO MUNICIPAL</w:t>
      </w:r>
      <w:r w:rsidRPr="004E1E90">
        <w:rPr>
          <w:rFonts w:asciiTheme="majorHAnsi" w:hAnsiTheme="majorHAnsi"/>
          <w:sz w:val="24"/>
          <w:szCs w:val="24"/>
        </w:rPr>
        <w:t xml:space="preserve">”, es por ello que como incentivo para los empleados de esta Alcaldía se consideró en el presupuesto un bono  por el día del empleado municipal y </w:t>
      </w:r>
      <w:r w:rsidRPr="004E1E90">
        <w:rPr>
          <w:rFonts w:asciiTheme="majorHAnsi" w:hAnsiTheme="majorHAnsi"/>
          <w:b/>
          <w:sz w:val="24"/>
          <w:szCs w:val="24"/>
        </w:rPr>
        <w:t xml:space="preserve">un día de descanso con goce de sueldo. </w:t>
      </w:r>
      <w:r w:rsidRPr="004E1E90">
        <w:rPr>
          <w:rFonts w:asciiTheme="majorHAnsi" w:hAnsiTheme="majorHAnsi"/>
          <w:sz w:val="24"/>
          <w:szCs w:val="24"/>
        </w:rPr>
        <w:t>Conocedores de la solicitud se somete a votación y por unanimidad de votos</w:t>
      </w:r>
      <w:r w:rsidRPr="004E1E90">
        <w:rPr>
          <w:rFonts w:asciiTheme="majorHAnsi" w:hAnsiTheme="majorHAnsi"/>
          <w:b/>
          <w:sz w:val="24"/>
          <w:szCs w:val="24"/>
        </w:rPr>
        <w:t xml:space="preserve">, </w:t>
      </w:r>
      <w:r w:rsidRPr="004E1E90">
        <w:rPr>
          <w:rFonts w:asciiTheme="majorHAnsi" w:hAnsiTheme="majorHAnsi"/>
          <w:sz w:val="24"/>
          <w:szCs w:val="24"/>
        </w:rPr>
        <w:t xml:space="preserve">  </w:t>
      </w:r>
      <w:r w:rsidRPr="004E1E90">
        <w:rPr>
          <w:rFonts w:asciiTheme="majorHAnsi" w:hAnsiTheme="majorHAnsi"/>
          <w:b/>
          <w:sz w:val="24"/>
          <w:szCs w:val="24"/>
        </w:rPr>
        <w:t xml:space="preserve">A C U E R D A: I) </w:t>
      </w:r>
      <w:r w:rsidRPr="004E1E90">
        <w:rPr>
          <w:rFonts w:asciiTheme="majorHAnsi" w:hAnsiTheme="majorHAnsi"/>
          <w:sz w:val="24"/>
          <w:szCs w:val="24"/>
        </w:rPr>
        <w:t xml:space="preserve">Otorgar a todos los empleados de esta Alcaldía </w:t>
      </w:r>
      <w:r w:rsidRPr="004E1E90">
        <w:rPr>
          <w:rFonts w:asciiTheme="majorHAnsi" w:hAnsiTheme="majorHAnsi"/>
          <w:b/>
          <w:sz w:val="24"/>
          <w:szCs w:val="24"/>
        </w:rPr>
        <w:t>un día de descanso con goce de sueldo,</w:t>
      </w:r>
      <w:r w:rsidRPr="004E1E90">
        <w:rPr>
          <w:rFonts w:asciiTheme="majorHAnsi" w:hAnsiTheme="majorHAnsi"/>
          <w:sz w:val="24"/>
          <w:szCs w:val="24"/>
        </w:rPr>
        <w:t xml:space="preserve"> en honor al “</w:t>
      </w:r>
      <w:r w:rsidRPr="004E1E90">
        <w:rPr>
          <w:rFonts w:asciiTheme="majorHAnsi" w:hAnsiTheme="majorHAnsi"/>
          <w:b/>
          <w:sz w:val="24"/>
          <w:szCs w:val="24"/>
        </w:rPr>
        <w:t>día del empleado Municipal”</w:t>
      </w:r>
      <w:r w:rsidRPr="004E1E90">
        <w:rPr>
          <w:rFonts w:asciiTheme="majorHAnsi" w:hAnsiTheme="majorHAnsi"/>
          <w:sz w:val="24"/>
          <w:szCs w:val="24"/>
        </w:rPr>
        <w:t xml:space="preserve">, es decir, que el día </w:t>
      </w:r>
      <w:r w:rsidRPr="004E1E90">
        <w:rPr>
          <w:rFonts w:asciiTheme="majorHAnsi" w:hAnsiTheme="majorHAnsi"/>
          <w:b/>
          <w:sz w:val="24"/>
          <w:szCs w:val="24"/>
        </w:rPr>
        <w:t>viernes 26 de agosto de 2022,</w:t>
      </w:r>
      <w:r w:rsidRPr="004E1E90">
        <w:rPr>
          <w:rFonts w:asciiTheme="majorHAnsi" w:hAnsiTheme="majorHAnsi"/>
          <w:sz w:val="24"/>
          <w:szCs w:val="24"/>
        </w:rPr>
        <w:t xml:space="preserve"> esta </w:t>
      </w:r>
      <w:r w:rsidRPr="004E1E90">
        <w:rPr>
          <w:rFonts w:asciiTheme="majorHAnsi" w:hAnsiTheme="majorHAnsi"/>
          <w:sz w:val="24"/>
          <w:szCs w:val="24"/>
        </w:rPr>
        <w:lastRenderedPageBreak/>
        <w:t xml:space="preserve">Municipalidad suspenderá labores administrativas en atención al público de los servicios municipales. Es importante señalar, que todos aquellos empleados municipales, que debido a su labor operativa o de campo que no puedan suspender sus labores en la fecha antes señalada, deberán hacerlo posteriormente, a fin de gozar del beneficio de </w:t>
      </w:r>
      <w:r w:rsidRPr="004E1E90">
        <w:rPr>
          <w:rFonts w:asciiTheme="majorHAnsi" w:hAnsiTheme="majorHAnsi"/>
          <w:b/>
          <w:bCs/>
          <w:sz w:val="24"/>
          <w:szCs w:val="24"/>
        </w:rPr>
        <w:t>un día</w:t>
      </w:r>
      <w:r w:rsidRPr="004E1E90">
        <w:rPr>
          <w:rFonts w:asciiTheme="majorHAnsi" w:hAnsiTheme="majorHAnsi"/>
          <w:sz w:val="24"/>
          <w:szCs w:val="24"/>
        </w:rPr>
        <w:t xml:space="preserve"> </w:t>
      </w:r>
      <w:r w:rsidRPr="004E1E90">
        <w:rPr>
          <w:rFonts w:asciiTheme="majorHAnsi" w:hAnsiTheme="majorHAnsi"/>
          <w:b/>
          <w:bCs/>
          <w:sz w:val="24"/>
          <w:szCs w:val="24"/>
        </w:rPr>
        <w:t>de descanso</w:t>
      </w:r>
      <w:r w:rsidRPr="004E1E90">
        <w:rPr>
          <w:rFonts w:asciiTheme="majorHAnsi" w:hAnsiTheme="majorHAnsi"/>
          <w:sz w:val="24"/>
          <w:szCs w:val="24"/>
        </w:rPr>
        <w:t xml:space="preserve"> que este concejo les ha otorgado a todos los empleados municipales sin excepción alguna, motivo por el cual, </w:t>
      </w:r>
      <w:r w:rsidRPr="004E1E90">
        <w:rPr>
          <w:rFonts w:asciiTheme="majorHAnsi" w:hAnsiTheme="majorHAnsi"/>
          <w:b/>
          <w:bCs/>
          <w:sz w:val="24"/>
          <w:szCs w:val="24"/>
        </w:rPr>
        <w:t>los jefes y/o encargados de las diferentes áreas de trabajo están obligados a cumplir con tal disposición</w:t>
      </w:r>
      <w:r w:rsidRPr="004E1E90">
        <w:rPr>
          <w:rFonts w:asciiTheme="majorHAnsi" w:hAnsiTheme="majorHAnsi"/>
          <w:sz w:val="24"/>
          <w:szCs w:val="24"/>
        </w:rPr>
        <w:t xml:space="preserve">, es decir, otorgar </w:t>
      </w:r>
      <w:r w:rsidRPr="004E1E90">
        <w:rPr>
          <w:rFonts w:asciiTheme="majorHAnsi" w:hAnsiTheme="majorHAnsi"/>
          <w:b/>
          <w:bCs/>
          <w:sz w:val="24"/>
          <w:szCs w:val="24"/>
        </w:rPr>
        <w:t>un (1) día</w:t>
      </w:r>
      <w:r w:rsidRPr="004E1E90">
        <w:rPr>
          <w:rFonts w:asciiTheme="majorHAnsi" w:hAnsiTheme="majorHAnsi"/>
          <w:sz w:val="24"/>
          <w:szCs w:val="24"/>
        </w:rPr>
        <w:t xml:space="preserve"> de descanso con goce de sueldo para cada uno de sus colaboradores como incentivo del </w:t>
      </w:r>
      <w:r w:rsidRPr="004E1E90">
        <w:rPr>
          <w:rFonts w:asciiTheme="majorHAnsi" w:hAnsiTheme="majorHAnsi"/>
          <w:b/>
          <w:sz w:val="24"/>
          <w:szCs w:val="24"/>
        </w:rPr>
        <w:t>día del empleado Municipal</w:t>
      </w:r>
      <w:r w:rsidRPr="004E1E90">
        <w:rPr>
          <w:rFonts w:asciiTheme="majorHAnsi" w:hAnsiTheme="majorHAnsi"/>
          <w:sz w:val="24"/>
          <w:szCs w:val="24"/>
        </w:rPr>
        <w:t xml:space="preserve">, </w:t>
      </w:r>
      <w:r w:rsidRPr="004E1E90">
        <w:rPr>
          <w:rFonts w:asciiTheme="majorHAnsi" w:hAnsiTheme="majorHAnsi"/>
          <w:b/>
          <w:sz w:val="24"/>
          <w:szCs w:val="24"/>
        </w:rPr>
        <w:t xml:space="preserve">II) </w:t>
      </w:r>
      <w:r w:rsidRPr="004E1E90">
        <w:rPr>
          <w:rFonts w:asciiTheme="majorHAnsi" w:hAnsiTheme="majorHAnsi"/>
          <w:sz w:val="24"/>
          <w:szCs w:val="24"/>
        </w:rPr>
        <w:t xml:space="preserve">Aprobar </w:t>
      </w:r>
      <w:r w:rsidRPr="004E1E90">
        <w:rPr>
          <w:rFonts w:asciiTheme="majorHAnsi" w:hAnsiTheme="majorHAnsi"/>
          <w:b/>
          <w:sz w:val="24"/>
          <w:szCs w:val="24"/>
        </w:rPr>
        <w:t xml:space="preserve">BONO POR EL DIA DEL EMPLEADO MUNICIPAL, </w:t>
      </w:r>
      <w:r w:rsidRPr="004E1E90">
        <w:rPr>
          <w:rFonts w:asciiTheme="majorHAnsi" w:hAnsiTheme="majorHAnsi"/>
          <w:sz w:val="24"/>
          <w:szCs w:val="24"/>
        </w:rPr>
        <w:t xml:space="preserve"> como un reconocimiento por su esmero y dedicación, por la cantidad a </w:t>
      </w:r>
      <w:r w:rsidRPr="004E1E90">
        <w:rPr>
          <w:rFonts w:asciiTheme="majorHAnsi" w:hAnsiTheme="majorHAnsi"/>
          <w:b/>
          <w:sz w:val="24"/>
          <w:szCs w:val="24"/>
        </w:rPr>
        <w:t>CINCUENTA ($50.00) DOLARES</w:t>
      </w:r>
      <w:r w:rsidRPr="004E1E90">
        <w:rPr>
          <w:rFonts w:asciiTheme="majorHAnsi" w:hAnsiTheme="majorHAnsi"/>
          <w:sz w:val="24"/>
          <w:szCs w:val="24"/>
        </w:rPr>
        <w:t xml:space="preserve">, para cada uno de los  </w:t>
      </w:r>
      <w:r w:rsidRPr="004E1E90">
        <w:rPr>
          <w:rFonts w:asciiTheme="majorHAnsi" w:hAnsiTheme="majorHAnsi"/>
          <w:b/>
          <w:sz w:val="24"/>
          <w:szCs w:val="24"/>
        </w:rPr>
        <w:t xml:space="preserve">CIENTO CINCUENTA Y SIETE </w:t>
      </w:r>
      <w:r w:rsidRPr="004E1E90">
        <w:rPr>
          <w:rFonts w:asciiTheme="majorHAnsi" w:hAnsiTheme="majorHAnsi"/>
          <w:sz w:val="24"/>
          <w:szCs w:val="24"/>
        </w:rPr>
        <w:t>(</w:t>
      </w:r>
      <w:r w:rsidRPr="004E1E90">
        <w:rPr>
          <w:rFonts w:asciiTheme="majorHAnsi" w:hAnsiTheme="majorHAnsi"/>
          <w:b/>
          <w:sz w:val="24"/>
          <w:szCs w:val="24"/>
        </w:rPr>
        <w:t>157)</w:t>
      </w:r>
      <w:r w:rsidRPr="004E1E90">
        <w:rPr>
          <w:rFonts w:asciiTheme="majorHAnsi" w:hAnsiTheme="majorHAnsi"/>
          <w:b/>
          <w:color w:val="FF0000"/>
          <w:sz w:val="24"/>
          <w:szCs w:val="24"/>
        </w:rPr>
        <w:t xml:space="preserve"> </w:t>
      </w:r>
      <w:r w:rsidRPr="004E1E90">
        <w:rPr>
          <w:rFonts w:asciiTheme="majorHAnsi" w:hAnsiTheme="majorHAnsi"/>
          <w:b/>
          <w:sz w:val="24"/>
          <w:szCs w:val="24"/>
        </w:rPr>
        <w:t>empleados</w:t>
      </w:r>
      <w:r w:rsidRPr="004E1E90">
        <w:rPr>
          <w:rFonts w:asciiTheme="majorHAnsi" w:hAnsiTheme="majorHAnsi"/>
          <w:sz w:val="24"/>
          <w:szCs w:val="24"/>
        </w:rPr>
        <w:t xml:space="preserve"> de esta municipalidad, quienes se encuentran en  las diferentes planillas</w:t>
      </w:r>
      <w:r w:rsidRPr="004E1E90">
        <w:rPr>
          <w:rFonts w:asciiTheme="majorHAnsi" w:hAnsiTheme="majorHAnsi"/>
          <w:i/>
          <w:iCs/>
          <w:sz w:val="24"/>
          <w:szCs w:val="24"/>
        </w:rPr>
        <w:t>,</w:t>
      </w:r>
      <w:r w:rsidRPr="004E1E90">
        <w:rPr>
          <w:rFonts w:asciiTheme="majorHAnsi" w:hAnsiTheme="majorHAnsi"/>
          <w:sz w:val="24"/>
          <w:szCs w:val="24"/>
        </w:rPr>
        <w:t xml:space="preserve"> al mismo tiempo, se autoriza al tesorero de esta Alcaldía </w:t>
      </w:r>
      <w:r w:rsidRPr="009D415E">
        <w:rPr>
          <w:rFonts w:asciiTheme="majorHAnsi" w:hAnsiTheme="majorHAnsi"/>
          <w:b/>
          <w:color w:val="00B050"/>
        </w:rPr>
        <w:t>///////////////////</w:t>
      </w:r>
      <w:bookmarkStart w:id="2" w:name="_GoBack"/>
      <w:bookmarkEnd w:id="2"/>
      <w:r w:rsidRPr="004E1E90">
        <w:rPr>
          <w:rFonts w:asciiTheme="majorHAnsi" w:hAnsiTheme="majorHAnsi"/>
          <w:sz w:val="24"/>
          <w:szCs w:val="24"/>
        </w:rPr>
        <w:t xml:space="preserve">, para que erogue la cantidad total de </w:t>
      </w:r>
      <w:r w:rsidRPr="004E1E90">
        <w:rPr>
          <w:rFonts w:asciiTheme="majorHAnsi" w:hAnsiTheme="majorHAnsi"/>
          <w:b/>
          <w:sz w:val="24"/>
          <w:szCs w:val="24"/>
        </w:rPr>
        <w:t>SIETE MIL OCHOCIENTOS CINCUENTA 00/100 DOLARES ($7,850.00),</w:t>
      </w:r>
      <w:r w:rsidRPr="004E1E90">
        <w:rPr>
          <w:rFonts w:asciiTheme="majorHAnsi" w:hAnsiTheme="majorHAnsi"/>
          <w:sz w:val="24"/>
          <w:szCs w:val="24"/>
        </w:rPr>
        <w:t xml:space="preserve"> el cual será pagado por medio de la tesorería Municipal, con abono a cuenta individual de c/empleado, es decir, que Tesorería depositara en cada una de las cuentas de banco personales, de cada empleado, la cantidad de </w:t>
      </w:r>
      <w:r w:rsidRPr="004E1E90">
        <w:rPr>
          <w:rFonts w:asciiTheme="majorHAnsi" w:hAnsiTheme="majorHAnsi"/>
          <w:b/>
          <w:sz w:val="24"/>
          <w:szCs w:val="24"/>
        </w:rPr>
        <w:t>CINCUENTA 00/100 DOLARES ($50.00)</w:t>
      </w:r>
      <w:r w:rsidRPr="004E1E90">
        <w:rPr>
          <w:rFonts w:asciiTheme="majorHAnsi" w:hAnsiTheme="majorHAnsi"/>
          <w:sz w:val="24"/>
          <w:szCs w:val="24"/>
        </w:rPr>
        <w:t xml:space="preserve">,con recursos provenientes de la cuenta </w:t>
      </w:r>
      <w:r w:rsidRPr="004E1E90">
        <w:rPr>
          <w:rFonts w:asciiTheme="majorHAnsi" w:hAnsiTheme="majorHAnsi"/>
          <w:b/>
          <w:sz w:val="24"/>
          <w:szCs w:val="24"/>
        </w:rPr>
        <w:t>SALARIOS Y RETENCIONES</w:t>
      </w:r>
      <w:r w:rsidRPr="004E1E90">
        <w:rPr>
          <w:rFonts w:asciiTheme="majorHAnsi" w:hAnsiTheme="majorHAnsi"/>
          <w:sz w:val="24"/>
          <w:szCs w:val="24"/>
        </w:rPr>
        <w:t xml:space="preserve">. </w:t>
      </w:r>
      <w:r w:rsidRPr="004E1E90">
        <w:rPr>
          <w:rFonts w:asciiTheme="majorHAnsi" w:hAnsiTheme="majorHAnsi"/>
          <w:b/>
          <w:sz w:val="24"/>
          <w:szCs w:val="24"/>
        </w:rPr>
        <w:t>COMUNÍQUESE</w:t>
      </w:r>
      <w:r w:rsidRPr="004E1E90">
        <w:rPr>
          <w:rFonts w:asciiTheme="majorHAnsi" w:hAnsiTheme="majorHAnsi"/>
          <w:sz w:val="24"/>
          <w:szCs w:val="24"/>
        </w:rPr>
        <w:t>.</w:t>
      </w:r>
    </w:p>
    <w:p w:rsidR="009D415E" w:rsidRPr="00DF7206" w:rsidRDefault="009D415E" w:rsidP="009D415E">
      <w:pPr>
        <w:spacing w:line="360" w:lineRule="auto"/>
        <w:jc w:val="both"/>
        <w:rPr>
          <w:rFonts w:asciiTheme="majorHAnsi" w:hAnsiTheme="majorHAnsi" w:cstheme="minorHAnsi"/>
          <w:sz w:val="24"/>
          <w:szCs w:val="24"/>
        </w:rPr>
      </w:pPr>
    </w:p>
    <w:p w:rsidR="009D415E" w:rsidRPr="00DF7206" w:rsidRDefault="009D415E" w:rsidP="009D415E">
      <w:pPr>
        <w:spacing w:line="360" w:lineRule="auto"/>
        <w:jc w:val="both"/>
        <w:rPr>
          <w:rFonts w:asciiTheme="majorHAnsi" w:hAnsiTheme="majorHAnsi"/>
          <w:b/>
          <w:color w:val="0070C0"/>
          <w:sz w:val="24"/>
          <w:szCs w:val="24"/>
          <w:u w:val="single"/>
        </w:rPr>
      </w:pPr>
      <w:r w:rsidRPr="00DF7206">
        <w:rPr>
          <w:rFonts w:asciiTheme="majorHAnsi" w:hAnsiTheme="majorHAnsi"/>
          <w:b/>
          <w:color w:val="0070C0"/>
          <w:sz w:val="24"/>
          <w:szCs w:val="24"/>
          <w:u w:val="single"/>
        </w:rPr>
        <w:t>COMENTARIOS.</w:t>
      </w:r>
    </w:p>
    <w:p w:rsidR="009D415E" w:rsidRPr="004E1E90" w:rsidRDefault="009D415E" w:rsidP="009D415E">
      <w:pPr>
        <w:spacing w:line="360" w:lineRule="auto"/>
        <w:jc w:val="both"/>
        <w:rPr>
          <w:rFonts w:asciiTheme="majorHAnsi" w:hAnsiTheme="majorHAnsi"/>
          <w:sz w:val="24"/>
          <w:szCs w:val="24"/>
        </w:rPr>
      </w:pPr>
      <w:r w:rsidRPr="004E1E90">
        <w:rPr>
          <w:rFonts w:asciiTheme="majorHAnsi" w:hAnsiTheme="majorHAnsi"/>
          <w:sz w:val="24"/>
          <w:szCs w:val="24"/>
        </w:rPr>
        <w:t xml:space="preserve">En referencia al punto número siete, el alcalde municipal hace del conocimiento que  el Comité de  presenta un informe  en relación a la recaudación de fondos de la fiestas patronales de Olocuilta.  En honor a San Juan Bautista,  en el cual expresa que el comité de Festejos tuvo a bien proponer la realización de un cobro accesible para la entrada al baile de gala; con el propósito de que los fondos recaudados de esa actividad sean utilizados en obras de beneficio social para la población Olocuiltence. Lo cual se recaudó la cantidad  de </w:t>
      </w:r>
      <w:r w:rsidRPr="004E1E90">
        <w:rPr>
          <w:rFonts w:asciiTheme="majorHAnsi" w:hAnsiTheme="majorHAnsi"/>
          <w:b/>
          <w:noProof/>
          <w:sz w:val="24"/>
          <w:szCs w:val="24"/>
        </w:rPr>
        <w:t>$7,500.00 USD,</w:t>
      </w:r>
    </w:p>
    <w:p w:rsidR="009D415E" w:rsidRPr="004E1E90" w:rsidRDefault="009D415E" w:rsidP="009D415E">
      <w:pPr>
        <w:spacing w:line="360" w:lineRule="auto"/>
        <w:jc w:val="both"/>
        <w:rPr>
          <w:rFonts w:asciiTheme="majorHAnsi" w:hAnsiTheme="majorHAnsi"/>
          <w:sz w:val="24"/>
          <w:szCs w:val="24"/>
        </w:rPr>
      </w:pPr>
      <w:r w:rsidRPr="004E1E90">
        <w:rPr>
          <w:rFonts w:asciiTheme="majorHAnsi" w:hAnsiTheme="majorHAnsi"/>
          <w:sz w:val="24"/>
          <w:szCs w:val="24"/>
        </w:rPr>
        <w:lastRenderedPageBreak/>
        <w:t xml:space="preserve">El propósito de este proyecto es atender  casos específicos cuya situación actual justifica una intervención que provea una mejora, de tipo paliativa, a las condiciones de habitación que experimentan ciertas familias de nuestro municipio. De igual manera  se aclara que serán dos personas que serán beneficiados con la construcción de dos viviendas y que con el remanente de la construcción se  brindara respuesta a diversas solicitudes de láminas  que han llegado al despacho municipal. Y Serán responsables directos de la ejecución de este proyecto: la jefatura de la Unidad de la Mujer, Niñez y Poblaciones Vulnerables; la jefatura de la Unidad de Planificación y Desarrollo Territorial; y el Comité de Festejos Patronales. </w:t>
      </w:r>
    </w:p>
    <w:p w:rsidR="009D415E" w:rsidRPr="004E1E90" w:rsidRDefault="009D415E" w:rsidP="009D415E">
      <w:pPr>
        <w:spacing w:line="360" w:lineRule="auto"/>
        <w:jc w:val="both"/>
        <w:rPr>
          <w:rFonts w:asciiTheme="majorHAnsi" w:hAnsiTheme="majorHAnsi"/>
          <w:noProof/>
          <w:sz w:val="24"/>
          <w:szCs w:val="24"/>
        </w:rPr>
      </w:pPr>
      <w:r w:rsidRPr="004E1E90">
        <w:rPr>
          <w:rFonts w:asciiTheme="majorHAnsi" w:hAnsiTheme="majorHAnsi"/>
          <w:b/>
          <w:sz w:val="24"/>
          <w:szCs w:val="24"/>
          <w:u w:val="single"/>
        </w:rPr>
        <w:t>En el punto número diez</w:t>
      </w:r>
      <w:r w:rsidRPr="004E1E90">
        <w:rPr>
          <w:rFonts w:asciiTheme="majorHAnsi" w:hAnsiTheme="majorHAnsi"/>
          <w:sz w:val="24"/>
          <w:szCs w:val="24"/>
        </w:rPr>
        <w:t xml:space="preserve"> de la agenda el  alcalde municipal hace efectiva la entrega de</w:t>
      </w:r>
      <w:r w:rsidRPr="004E1E90">
        <w:rPr>
          <w:rFonts w:asciiTheme="majorHAnsi" w:hAnsiTheme="majorHAnsi"/>
          <w:spacing w:val="1"/>
          <w:sz w:val="24"/>
          <w:szCs w:val="24"/>
        </w:rPr>
        <w:t xml:space="preserve"> </w:t>
      </w:r>
      <w:r w:rsidRPr="004E1E90">
        <w:rPr>
          <w:rFonts w:asciiTheme="majorHAnsi" w:hAnsiTheme="majorHAnsi"/>
          <w:sz w:val="24"/>
          <w:szCs w:val="24"/>
        </w:rPr>
        <w:t xml:space="preserve">borradores de las </w:t>
      </w:r>
      <w:r w:rsidRPr="004E1E90">
        <w:rPr>
          <w:rFonts w:asciiTheme="majorHAnsi" w:hAnsiTheme="majorHAnsi"/>
          <w:spacing w:val="1"/>
          <w:sz w:val="24"/>
          <w:szCs w:val="24"/>
        </w:rPr>
        <w:t xml:space="preserve"> </w:t>
      </w:r>
      <w:r w:rsidRPr="004E1E90">
        <w:rPr>
          <w:rFonts w:asciiTheme="majorHAnsi" w:hAnsiTheme="majorHAnsi"/>
          <w:i/>
          <w:sz w:val="24"/>
          <w:szCs w:val="24"/>
        </w:rPr>
        <w:t>Normas</w:t>
      </w:r>
      <w:r w:rsidRPr="004E1E90">
        <w:rPr>
          <w:rFonts w:asciiTheme="majorHAnsi" w:hAnsiTheme="majorHAnsi"/>
          <w:i/>
          <w:spacing w:val="1"/>
          <w:sz w:val="24"/>
          <w:szCs w:val="24"/>
        </w:rPr>
        <w:t xml:space="preserve"> </w:t>
      </w:r>
      <w:r w:rsidRPr="004E1E90">
        <w:rPr>
          <w:rFonts w:asciiTheme="majorHAnsi" w:hAnsiTheme="majorHAnsi"/>
          <w:i/>
          <w:sz w:val="24"/>
          <w:szCs w:val="24"/>
        </w:rPr>
        <w:t>Técnicas</w:t>
      </w:r>
      <w:r w:rsidRPr="004E1E90">
        <w:rPr>
          <w:rFonts w:asciiTheme="majorHAnsi" w:hAnsiTheme="majorHAnsi"/>
          <w:i/>
          <w:spacing w:val="1"/>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Control</w:t>
      </w:r>
      <w:r w:rsidRPr="004E1E90">
        <w:rPr>
          <w:rFonts w:asciiTheme="majorHAnsi" w:hAnsiTheme="majorHAnsi"/>
          <w:i/>
          <w:spacing w:val="1"/>
          <w:sz w:val="24"/>
          <w:szCs w:val="24"/>
        </w:rPr>
        <w:t xml:space="preserve"> </w:t>
      </w:r>
      <w:r w:rsidRPr="004E1E90">
        <w:rPr>
          <w:rFonts w:asciiTheme="majorHAnsi" w:hAnsiTheme="majorHAnsi"/>
          <w:i/>
          <w:sz w:val="24"/>
          <w:szCs w:val="24"/>
        </w:rPr>
        <w:t>Interno</w:t>
      </w:r>
      <w:r w:rsidRPr="004E1E90">
        <w:rPr>
          <w:rFonts w:asciiTheme="majorHAnsi" w:hAnsiTheme="majorHAnsi"/>
          <w:i/>
          <w:spacing w:val="1"/>
          <w:sz w:val="24"/>
          <w:szCs w:val="24"/>
        </w:rPr>
        <w:t xml:space="preserve"> </w:t>
      </w:r>
      <w:r w:rsidRPr="004E1E90">
        <w:rPr>
          <w:rFonts w:asciiTheme="majorHAnsi" w:hAnsiTheme="majorHAnsi"/>
          <w:i/>
          <w:sz w:val="24"/>
          <w:szCs w:val="24"/>
        </w:rPr>
        <w:t>Específicas, Reglamento</w:t>
      </w:r>
      <w:r w:rsidRPr="004E1E90">
        <w:rPr>
          <w:rFonts w:asciiTheme="majorHAnsi" w:hAnsiTheme="majorHAnsi"/>
          <w:i/>
          <w:spacing w:val="1"/>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procedimientos</w:t>
      </w:r>
      <w:r w:rsidRPr="004E1E90">
        <w:rPr>
          <w:rFonts w:asciiTheme="majorHAnsi" w:hAnsiTheme="majorHAnsi"/>
          <w:i/>
          <w:spacing w:val="1"/>
          <w:sz w:val="24"/>
          <w:szCs w:val="24"/>
        </w:rPr>
        <w:t xml:space="preserve"> </w:t>
      </w:r>
      <w:r w:rsidRPr="004E1E90">
        <w:rPr>
          <w:rFonts w:asciiTheme="majorHAnsi" w:hAnsiTheme="majorHAnsi"/>
          <w:i/>
          <w:sz w:val="24"/>
          <w:szCs w:val="24"/>
        </w:rPr>
        <w:t>para</w:t>
      </w:r>
      <w:r w:rsidRPr="004E1E90">
        <w:rPr>
          <w:rFonts w:asciiTheme="majorHAnsi" w:hAnsiTheme="majorHAnsi"/>
          <w:i/>
          <w:spacing w:val="1"/>
          <w:sz w:val="24"/>
          <w:szCs w:val="24"/>
        </w:rPr>
        <w:t xml:space="preserve"> </w:t>
      </w:r>
      <w:r w:rsidRPr="004E1E90">
        <w:rPr>
          <w:rFonts w:asciiTheme="majorHAnsi" w:hAnsiTheme="majorHAnsi"/>
          <w:i/>
          <w:sz w:val="24"/>
          <w:szCs w:val="24"/>
        </w:rPr>
        <w:t>el</w:t>
      </w:r>
      <w:r w:rsidRPr="004E1E90">
        <w:rPr>
          <w:rFonts w:asciiTheme="majorHAnsi" w:hAnsiTheme="majorHAnsi"/>
          <w:i/>
          <w:spacing w:val="1"/>
          <w:sz w:val="24"/>
          <w:szCs w:val="24"/>
        </w:rPr>
        <w:t xml:space="preserve"> </w:t>
      </w:r>
      <w:r w:rsidRPr="004E1E90">
        <w:rPr>
          <w:rFonts w:asciiTheme="majorHAnsi" w:hAnsiTheme="majorHAnsi"/>
          <w:i/>
          <w:sz w:val="24"/>
          <w:szCs w:val="24"/>
        </w:rPr>
        <w:t>registro,</w:t>
      </w:r>
      <w:r w:rsidRPr="004E1E90">
        <w:rPr>
          <w:rFonts w:asciiTheme="majorHAnsi" w:hAnsiTheme="majorHAnsi"/>
          <w:i/>
          <w:spacing w:val="1"/>
          <w:sz w:val="24"/>
          <w:szCs w:val="24"/>
        </w:rPr>
        <w:t xml:space="preserve"> </w:t>
      </w:r>
      <w:r w:rsidRPr="004E1E90">
        <w:rPr>
          <w:rFonts w:asciiTheme="majorHAnsi" w:hAnsiTheme="majorHAnsi"/>
          <w:i/>
          <w:sz w:val="24"/>
          <w:szCs w:val="24"/>
        </w:rPr>
        <w:t>control, actualización</w:t>
      </w:r>
      <w:r w:rsidRPr="004E1E90">
        <w:rPr>
          <w:rFonts w:asciiTheme="majorHAnsi" w:hAnsiTheme="majorHAnsi"/>
          <w:i/>
          <w:spacing w:val="1"/>
          <w:sz w:val="24"/>
          <w:szCs w:val="24"/>
        </w:rPr>
        <w:t xml:space="preserve"> </w:t>
      </w:r>
      <w:r w:rsidRPr="004E1E90">
        <w:rPr>
          <w:rFonts w:asciiTheme="majorHAnsi" w:hAnsiTheme="majorHAnsi"/>
          <w:i/>
          <w:sz w:val="24"/>
          <w:szCs w:val="24"/>
        </w:rPr>
        <w:t>y depuración de cuentas de empresas del</w:t>
      </w:r>
      <w:r w:rsidRPr="004E1E90">
        <w:rPr>
          <w:rFonts w:asciiTheme="majorHAnsi" w:hAnsiTheme="majorHAnsi"/>
          <w:i/>
          <w:spacing w:val="48"/>
          <w:sz w:val="24"/>
          <w:szCs w:val="24"/>
        </w:rPr>
        <w:t xml:space="preserve"> </w:t>
      </w:r>
      <w:r w:rsidRPr="004E1E90">
        <w:rPr>
          <w:rFonts w:asciiTheme="majorHAnsi" w:hAnsiTheme="majorHAnsi"/>
          <w:i/>
          <w:sz w:val="24"/>
          <w:szCs w:val="24"/>
        </w:rPr>
        <w:t>catastro municipal</w:t>
      </w:r>
      <w:r w:rsidRPr="004E1E90">
        <w:rPr>
          <w:rFonts w:asciiTheme="majorHAnsi" w:hAnsiTheme="majorHAnsi"/>
          <w:i/>
          <w:spacing w:val="1"/>
          <w:sz w:val="24"/>
          <w:szCs w:val="24"/>
        </w:rPr>
        <w:t xml:space="preserve"> </w:t>
      </w:r>
      <w:r w:rsidRPr="004E1E90">
        <w:rPr>
          <w:rFonts w:asciiTheme="majorHAnsi" w:hAnsiTheme="majorHAnsi"/>
          <w:i/>
          <w:sz w:val="24"/>
          <w:szCs w:val="24"/>
        </w:rPr>
        <w:t>de Olocuilta, Reglamento de procedimientos de recuperación de mora tributaria</w:t>
      </w:r>
      <w:r w:rsidRPr="004E1E90">
        <w:rPr>
          <w:rFonts w:asciiTheme="majorHAnsi" w:hAnsiTheme="majorHAnsi"/>
          <w:i/>
          <w:spacing w:val="1"/>
          <w:sz w:val="24"/>
          <w:szCs w:val="24"/>
        </w:rPr>
        <w:t xml:space="preserve"> </w:t>
      </w:r>
      <w:r w:rsidRPr="004E1E90">
        <w:rPr>
          <w:rFonts w:asciiTheme="majorHAnsi" w:hAnsiTheme="majorHAnsi"/>
          <w:i/>
          <w:sz w:val="24"/>
          <w:szCs w:val="24"/>
        </w:rPr>
        <w:t>municipal</w:t>
      </w:r>
      <w:r w:rsidRPr="004E1E90">
        <w:rPr>
          <w:rFonts w:asciiTheme="majorHAnsi" w:hAnsiTheme="majorHAnsi"/>
          <w:i/>
          <w:spacing w:val="-1"/>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la</w:t>
      </w:r>
      <w:r w:rsidRPr="004E1E90">
        <w:rPr>
          <w:rFonts w:asciiTheme="majorHAnsi" w:hAnsiTheme="majorHAnsi"/>
          <w:i/>
          <w:spacing w:val="-4"/>
          <w:sz w:val="24"/>
          <w:szCs w:val="24"/>
        </w:rPr>
        <w:t xml:space="preserve"> </w:t>
      </w:r>
      <w:r w:rsidRPr="004E1E90">
        <w:rPr>
          <w:rFonts w:asciiTheme="majorHAnsi" w:hAnsiTheme="majorHAnsi"/>
          <w:i/>
          <w:sz w:val="24"/>
          <w:szCs w:val="24"/>
        </w:rPr>
        <w:t>ciudad</w:t>
      </w:r>
      <w:r w:rsidRPr="004E1E90">
        <w:rPr>
          <w:rFonts w:asciiTheme="majorHAnsi" w:hAnsiTheme="majorHAnsi"/>
          <w:i/>
          <w:spacing w:val="-2"/>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Olocuilta,</w:t>
      </w:r>
      <w:r w:rsidRPr="004E1E90">
        <w:rPr>
          <w:rFonts w:asciiTheme="majorHAnsi" w:hAnsiTheme="majorHAnsi"/>
          <w:i/>
          <w:spacing w:val="-2"/>
          <w:sz w:val="24"/>
          <w:szCs w:val="24"/>
        </w:rPr>
        <w:t xml:space="preserve"> </w:t>
      </w:r>
      <w:r w:rsidRPr="004E1E90">
        <w:rPr>
          <w:rFonts w:asciiTheme="majorHAnsi" w:hAnsiTheme="majorHAnsi"/>
          <w:i/>
          <w:sz w:val="24"/>
          <w:szCs w:val="24"/>
        </w:rPr>
        <w:t>departamento</w:t>
      </w:r>
      <w:r w:rsidRPr="004E1E90">
        <w:rPr>
          <w:rFonts w:asciiTheme="majorHAnsi" w:hAnsiTheme="majorHAnsi"/>
          <w:i/>
          <w:spacing w:val="-1"/>
          <w:sz w:val="24"/>
          <w:szCs w:val="24"/>
        </w:rPr>
        <w:t xml:space="preserve"> </w:t>
      </w:r>
      <w:r w:rsidRPr="004E1E90">
        <w:rPr>
          <w:rFonts w:asciiTheme="majorHAnsi" w:hAnsiTheme="majorHAnsi"/>
          <w:i/>
          <w:sz w:val="24"/>
          <w:szCs w:val="24"/>
        </w:rPr>
        <w:t>de</w:t>
      </w:r>
      <w:r w:rsidRPr="004E1E90">
        <w:rPr>
          <w:rFonts w:asciiTheme="majorHAnsi" w:hAnsiTheme="majorHAnsi"/>
          <w:i/>
          <w:spacing w:val="-1"/>
          <w:sz w:val="24"/>
          <w:szCs w:val="24"/>
        </w:rPr>
        <w:t xml:space="preserve"> </w:t>
      </w:r>
      <w:r w:rsidRPr="004E1E90">
        <w:rPr>
          <w:rFonts w:asciiTheme="majorHAnsi" w:hAnsiTheme="majorHAnsi"/>
          <w:i/>
          <w:sz w:val="24"/>
          <w:szCs w:val="24"/>
        </w:rPr>
        <w:t>La</w:t>
      </w:r>
      <w:r w:rsidRPr="004E1E90">
        <w:rPr>
          <w:rFonts w:asciiTheme="majorHAnsi" w:hAnsiTheme="majorHAnsi"/>
          <w:i/>
          <w:spacing w:val="-2"/>
          <w:sz w:val="24"/>
          <w:szCs w:val="24"/>
        </w:rPr>
        <w:t xml:space="preserve"> </w:t>
      </w:r>
      <w:r w:rsidRPr="004E1E90">
        <w:rPr>
          <w:rFonts w:asciiTheme="majorHAnsi" w:hAnsiTheme="majorHAnsi"/>
          <w:i/>
          <w:sz w:val="24"/>
          <w:szCs w:val="24"/>
        </w:rPr>
        <w:t xml:space="preserve">Paz. </w:t>
      </w:r>
      <w:r w:rsidRPr="004E1E90">
        <w:rPr>
          <w:rFonts w:asciiTheme="majorHAnsi" w:hAnsiTheme="majorHAnsi"/>
          <w:sz w:val="24"/>
          <w:szCs w:val="24"/>
        </w:rPr>
        <w:t>Para que cada regidor pueda realizar la lectura de los instrumentos y se puedan incorporar más elementos que se consideren pertinentes o se pueda someter a la aprobación de los mismos en las próximas sesiones al no existir modificación alguna.</w:t>
      </w:r>
    </w:p>
    <w:p w:rsidR="009D415E" w:rsidRPr="00475BEC" w:rsidRDefault="009D415E" w:rsidP="009D415E">
      <w:pPr>
        <w:spacing w:after="0" w:line="360" w:lineRule="auto"/>
        <w:jc w:val="both"/>
        <w:rPr>
          <w:rFonts w:asciiTheme="majorHAnsi" w:hAnsiTheme="majorHAnsi"/>
        </w:rPr>
      </w:pPr>
    </w:p>
    <w:p w:rsidR="009D415E" w:rsidRDefault="009D415E" w:rsidP="009D415E">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Y no habiendo más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catorce  horas con cuarenta y siete minutos del </w:t>
      </w:r>
      <w:r w:rsidRPr="002C44B8">
        <w:rPr>
          <w:rFonts w:asciiTheme="majorHAnsi" w:eastAsia="Times New Roman" w:hAnsiTheme="majorHAnsi" w:cs="Times New Roman"/>
          <w:sz w:val="24"/>
          <w:szCs w:val="24"/>
        </w:rPr>
        <w:t xml:space="preserve">día </w:t>
      </w:r>
      <w:r>
        <w:rPr>
          <w:rFonts w:asciiTheme="majorHAnsi" w:hAnsiTheme="majorHAnsi"/>
          <w:b/>
          <w:bCs/>
          <w:i/>
          <w:iCs/>
        </w:rPr>
        <w:t>nueve</w:t>
      </w:r>
      <w:r w:rsidRPr="00517D53">
        <w:rPr>
          <w:rFonts w:asciiTheme="majorHAnsi" w:hAnsiTheme="majorHAnsi"/>
          <w:b/>
          <w:bCs/>
          <w:i/>
          <w:iCs/>
        </w:rPr>
        <w:t xml:space="preserve"> de </w:t>
      </w:r>
      <w:r>
        <w:rPr>
          <w:rFonts w:asciiTheme="majorHAnsi" w:hAnsiTheme="majorHAnsi"/>
          <w:b/>
          <w:bCs/>
          <w:i/>
          <w:iCs/>
        </w:rPr>
        <w:t>agosto</w:t>
      </w:r>
      <w:r w:rsidRPr="00517D53">
        <w:rPr>
          <w:rFonts w:asciiTheme="majorHAnsi" w:hAnsiTheme="majorHAnsi"/>
          <w:b/>
          <w:bCs/>
          <w:i/>
          <w:iCs/>
        </w:rPr>
        <w:t xml:space="preserve"> del año dos mil veintidós</w:t>
      </w:r>
      <w:r w:rsidRPr="00517D53">
        <w:rPr>
          <w:rFonts w:asciiTheme="majorHAnsi" w:hAnsiTheme="majorHAnsi"/>
        </w:rPr>
        <w:t>,</w:t>
      </w:r>
      <w:r w:rsidRPr="002C44B8">
        <w:rPr>
          <w:rFonts w:asciiTheme="majorHAnsi" w:eastAsia="Times New Roman" w:hAnsiTheme="majorHAnsi" w:cs="Times New Roman"/>
          <w:sz w:val="24"/>
          <w:szCs w:val="24"/>
        </w:rPr>
        <w:t xml:space="preserve"> de todo lo cual,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643C"/>
    <w:multiLevelType w:val="hybridMultilevel"/>
    <w:tmpl w:val="20164EB2"/>
    <w:lvl w:ilvl="0" w:tplc="3FF4E538">
      <w:start w:val="1"/>
      <w:numFmt w:val="upperRoman"/>
      <w:lvlText w:val="%1."/>
      <w:lvlJc w:val="left"/>
      <w:pPr>
        <w:ind w:left="1080" w:hanging="108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
    <w:nsid w:val="06E05DFE"/>
    <w:multiLevelType w:val="hybridMultilevel"/>
    <w:tmpl w:val="2DCE7C60"/>
    <w:lvl w:ilvl="0" w:tplc="440A0001">
      <w:start w:val="1"/>
      <w:numFmt w:val="bullet"/>
      <w:lvlText w:val=""/>
      <w:lvlJc w:val="left"/>
      <w:pPr>
        <w:ind w:left="2215" w:hanging="360"/>
      </w:pPr>
      <w:rPr>
        <w:rFonts w:ascii="Symbol" w:hAnsi="Symbol" w:hint="default"/>
      </w:rPr>
    </w:lvl>
    <w:lvl w:ilvl="1" w:tplc="440A0003" w:tentative="1">
      <w:start w:val="1"/>
      <w:numFmt w:val="bullet"/>
      <w:lvlText w:val="o"/>
      <w:lvlJc w:val="left"/>
      <w:pPr>
        <w:ind w:left="2935" w:hanging="360"/>
      </w:pPr>
      <w:rPr>
        <w:rFonts w:ascii="Courier New" w:hAnsi="Courier New" w:cs="Courier New" w:hint="default"/>
      </w:rPr>
    </w:lvl>
    <w:lvl w:ilvl="2" w:tplc="440A0005" w:tentative="1">
      <w:start w:val="1"/>
      <w:numFmt w:val="bullet"/>
      <w:lvlText w:val=""/>
      <w:lvlJc w:val="left"/>
      <w:pPr>
        <w:ind w:left="3655" w:hanging="360"/>
      </w:pPr>
      <w:rPr>
        <w:rFonts w:ascii="Wingdings" w:hAnsi="Wingdings" w:hint="default"/>
      </w:rPr>
    </w:lvl>
    <w:lvl w:ilvl="3" w:tplc="440A0001" w:tentative="1">
      <w:start w:val="1"/>
      <w:numFmt w:val="bullet"/>
      <w:lvlText w:val=""/>
      <w:lvlJc w:val="left"/>
      <w:pPr>
        <w:ind w:left="4375" w:hanging="360"/>
      </w:pPr>
      <w:rPr>
        <w:rFonts w:ascii="Symbol" w:hAnsi="Symbol" w:hint="default"/>
      </w:rPr>
    </w:lvl>
    <w:lvl w:ilvl="4" w:tplc="440A0003" w:tentative="1">
      <w:start w:val="1"/>
      <w:numFmt w:val="bullet"/>
      <w:lvlText w:val="o"/>
      <w:lvlJc w:val="left"/>
      <w:pPr>
        <w:ind w:left="5095" w:hanging="360"/>
      </w:pPr>
      <w:rPr>
        <w:rFonts w:ascii="Courier New" w:hAnsi="Courier New" w:cs="Courier New" w:hint="default"/>
      </w:rPr>
    </w:lvl>
    <w:lvl w:ilvl="5" w:tplc="440A0005" w:tentative="1">
      <w:start w:val="1"/>
      <w:numFmt w:val="bullet"/>
      <w:lvlText w:val=""/>
      <w:lvlJc w:val="left"/>
      <w:pPr>
        <w:ind w:left="5815" w:hanging="360"/>
      </w:pPr>
      <w:rPr>
        <w:rFonts w:ascii="Wingdings" w:hAnsi="Wingdings" w:hint="default"/>
      </w:rPr>
    </w:lvl>
    <w:lvl w:ilvl="6" w:tplc="440A0001" w:tentative="1">
      <w:start w:val="1"/>
      <w:numFmt w:val="bullet"/>
      <w:lvlText w:val=""/>
      <w:lvlJc w:val="left"/>
      <w:pPr>
        <w:ind w:left="6535" w:hanging="360"/>
      </w:pPr>
      <w:rPr>
        <w:rFonts w:ascii="Symbol" w:hAnsi="Symbol" w:hint="default"/>
      </w:rPr>
    </w:lvl>
    <w:lvl w:ilvl="7" w:tplc="440A0003" w:tentative="1">
      <w:start w:val="1"/>
      <w:numFmt w:val="bullet"/>
      <w:lvlText w:val="o"/>
      <w:lvlJc w:val="left"/>
      <w:pPr>
        <w:ind w:left="7255" w:hanging="360"/>
      </w:pPr>
      <w:rPr>
        <w:rFonts w:ascii="Courier New" w:hAnsi="Courier New" w:cs="Courier New" w:hint="default"/>
      </w:rPr>
    </w:lvl>
    <w:lvl w:ilvl="8" w:tplc="440A0005" w:tentative="1">
      <w:start w:val="1"/>
      <w:numFmt w:val="bullet"/>
      <w:lvlText w:val=""/>
      <w:lvlJc w:val="left"/>
      <w:pPr>
        <w:ind w:left="7975" w:hanging="360"/>
      </w:pPr>
      <w:rPr>
        <w:rFonts w:ascii="Wingdings" w:hAnsi="Wingdings" w:hint="default"/>
      </w:rPr>
    </w:lvl>
  </w:abstractNum>
  <w:abstractNum w:abstractNumId="2">
    <w:nsid w:val="0E335C60"/>
    <w:multiLevelType w:val="multilevel"/>
    <w:tmpl w:val="0E335C60"/>
    <w:lvl w:ilvl="0">
      <w:start w:val="1"/>
      <w:numFmt w:val="decimal"/>
      <w:lvlText w:val="%1."/>
      <w:lvlJc w:val="left"/>
      <w:pPr>
        <w:ind w:left="180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120" w:hanging="1800"/>
      </w:pPr>
      <w:rPr>
        <w:rFonts w:hint="default"/>
      </w:rPr>
    </w:lvl>
  </w:abstractNum>
  <w:abstractNum w:abstractNumId="3">
    <w:nsid w:val="10C63E4A"/>
    <w:multiLevelType w:val="hybridMultilevel"/>
    <w:tmpl w:val="C86A42CA"/>
    <w:lvl w:ilvl="0" w:tplc="49989D2A">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4">
    <w:nsid w:val="15261596"/>
    <w:multiLevelType w:val="multilevel"/>
    <w:tmpl w:val="15261596"/>
    <w:lvl w:ilvl="0">
      <w:start w:val="1"/>
      <w:numFmt w:val="decimal"/>
      <w:lvlText w:val="%1."/>
      <w:lvlJc w:val="left"/>
      <w:pPr>
        <w:ind w:left="2629" w:hanging="360"/>
      </w:pPr>
      <w:rPr>
        <w:rFonts w:ascii="Cambria" w:hAnsi="Cambria"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
    <w:nsid w:val="25DC1AE8"/>
    <w:multiLevelType w:val="hybridMultilevel"/>
    <w:tmpl w:val="C2B66CA6"/>
    <w:lvl w:ilvl="0" w:tplc="9384CA70">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6">
    <w:nsid w:val="26373DFE"/>
    <w:multiLevelType w:val="hybridMultilevel"/>
    <w:tmpl w:val="3A7E7122"/>
    <w:lvl w:ilvl="0" w:tplc="EFD09770">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7">
    <w:nsid w:val="2D2C27FA"/>
    <w:multiLevelType w:val="multilevel"/>
    <w:tmpl w:val="2D2C27FA"/>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
    <w:nsid w:val="2F9B07FE"/>
    <w:multiLevelType w:val="multilevel"/>
    <w:tmpl w:val="2F9B07FE"/>
    <w:lvl w:ilvl="0">
      <w:start w:val="1"/>
      <w:numFmt w:val="decimal"/>
      <w:lvlText w:val="%1."/>
      <w:lvlJc w:val="left"/>
      <w:pPr>
        <w:ind w:left="2989" w:hanging="360"/>
      </w:pPr>
      <w:rPr>
        <w:rFonts w:ascii="Cambria" w:hAnsi="Cambria" w:hint="default"/>
      </w:rPr>
    </w:lvl>
    <w:lvl w:ilvl="1">
      <w:start w:val="1"/>
      <w:numFmt w:val="lowerLetter"/>
      <w:lvlText w:val="%2."/>
      <w:lvlJc w:val="left"/>
      <w:pPr>
        <w:ind w:left="3709" w:hanging="360"/>
      </w:pPr>
    </w:lvl>
    <w:lvl w:ilvl="2">
      <w:start w:val="1"/>
      <w:numFmt w:val="lowerRoman"/>
      <w:lvlText w:val="%3."/>
      <w:lvlJc w:val="right"/>
      <w:pPr>
        <w:ind w:left="4429" w:hanging="180"/>
      </w:pPr>
    </w:lvl>
    <w:lvl w:ilvl="3">
      <w:start w:val="1"/>
      <w:numFmt w:val="decimal"/>
      <w:lvlText w:val="%4."/>
      <w:lvlJc w:val="left"/>
      <w:pPr>
        <w:ind w:left="5149" w:hanging="360"/>
      </w:pPr>
    </w:lvl>
    <w:lvl w:ilvl="4">
      <w:start w:val="1"/>
      <w:numFmt w:val="lowerLetter"/>
      <w:lvlText w:val="%5."/>
      <w:lvlJc w:val="left"/>
      <w:pPr>
        <w:ind w:left="5869" w:hanging="360"/>
      </w:pPr>
    </w:lvl>
    <w:lvl w:ilvl="5">
      <w:start w:val="1"/>
      <w:numFmt w:val="lowerRoman"/>
      <w:lvlText w:val="%6."/>
      <w:lvlJc w:val="right"/>
      <w:pPr>
        <w:ind w:left="6589" w:hanging="180"/>
      </w:pPr>
    </w:lvl>
    <w:lvl w:ilvl="6">
      <w:start w:val="1"/>
      <w:numFmt w:val="decimal"/>
      <w:lvlText w:val="%7."/>
      <w:lvlJc w:val="left"/>
      <w:pPr>
        <w:ind w:left="7309" w:hanging="360"/>
      </w:pPr>
    </w:lvl>
    <w:lvl w:ilvl="7">
      <w:start w:val="1"/>
      <w:numFmt w:val="lowerLetter"/>
      <w:lvlText w:val="%8."/>
      <w:lvlJc w:val="left"/>
      <w:pPr>
        <w:ind w:left="8029" w:hanging="360"/>
      </w:pPr>
    </w:lvl>
    <w:lvl w:ilvl="8">
      <w:start w:val="1"/>
      <w:numFmt w:val="lowerRoman"/>
      <w:lvlText w:val="%9."/>
      <w:lvlJc w:val="right"/>
      <w:pPr>
        <w:ind w:left="8749" w:hanging="180"/>
      </w:pPr>
    </w:lvl>
  </w:abstractNum>
  <w:abstractNum w:abstractNumId="9">
    <w:nsid w:val="3EDE0327"/>
    <w:multiLevelType w:val="hybridMultilevel"/>
    <w:tmpl w:val="28DE4B1E"/>
    <w:lvl w:ilvl="0" w:tplc="440A0001">
      <w:start w:val="1"/>
      <w:numFmt w:val="bullet"/>
      <w:lvlText w:val=""/>
      <w:lvlJc w:val="left"/>
      <w:pPr>
        <w:ind w:left="2160" w:hanging="360"/>
      </w:pPr>
      <w:rPr>
        <w:rFonts w:ascii="Symbol" w:hAnsi="Symbol" w:hint="default"/>
      </w:rPr>
    </w:lvl>
    <w:lvl w:ilvl="1" w:tplc="440A0003" w:tentative="1">
      <w:start w:val="1"/>
      <w:numFmt w:val="bullet"/>
      <w:lvlText w:val="o"/>
      <w:lvlJc w:val="left"/>
      <w:pPr>
        <w:ind w:left="2880" w:hanging="360"/>
      </w:pPr>
      <w:rPr>
        <w:rFonts w:ascii="Courier New" w:hAnsi="Courier New" w:cs="Courier New" w:hint="default"/>
      </w:rPr>
    </w:lvl>
    <w:lvl w:ilvl="2" w:tplc="440A0005" w:tentative="1">
      <w:start w:val="1"/>
      <w:numFmt w:val="bullet"/>
      <w:lvlText w:val=""/>
      <w:lvlJc w:val="left"/>
      <w:pPr>
        <w:ind w:left="3600" w:hanging="360"/>
      </w:pPr>
      <w:rPr>
        <w:rFonts w:ascii="Wingdings" w:hAnsi="Wingdings" w:hint="default"/>
      </w:rPr>
    </w:lvl>
    <w:lvl w:ilvl="3" w:tplc="440A0001" w:tentative="1">
      <w:start w:val="1"/>
      <w:numFmt w:val="bullet"/>
      <w:lvlText w:val=""/>
      <w:lvlJc w:val="left"/>
      <w:pPr>
        <w:ind w:left="4320" w:hanging="360"/>
      </w:pPr>
      <w:rPr>
        <w:rFonts w:ascii="Symbol" w:hAnsi="Symbol" w:hint="default"/>
      </w:rPr>
    </w:lvl>
    <w:lvl w:ilvl="4" w:tplc="440A0003" w:tentative="1">
      <w:start w:val="1"/>
      <w:numFmt w:val="bullet"/>
      <w:lvlText w:val="o"/>
      <w:lvlJc w:val="left"/>
      <w:pPr>
        <w:ind w:left="5040" w:hanging="360"/>
      </w:pPr>
      <w:rPr>
        <w:rFonts w:ascii="Courier New" w:hAnsi="Courier New" w:cs="Courier New" w:hint="default"/>
      </w:rPr>
    </w:lvl>
    <w:lvl w:ilvl="5" w:tplc="440A0005" w:tentative="1">
      <w:start w:val="1"/>
      <w:numFmt w:val="bullet"/>
      <w:lvlText w:val=""/>
      <w:lvlJc w:val="left"/>
      <w:pPr>
        <w:ind w:left="5760" w:hanging="360"/>
      </w:pPr>
      <w:rPr>
        <w:rFonts w:ascii="Wingdings" w:hAnsi="Wingdings" w:hint="default"/>
      </w:rPr>
    </w:lvl>
    <w:lvl w:ilvl="6" w:tplc="440A0001" w:tentative="1">
      <w:start w:val="1"/>
      <w:numFmt w:val="bullet"/>
      <w:lvlText w:val=""/>
      <w:lvlJc w:val="left"/>
      <w:pPr>
        <w:ind w:left="6480" w:hanging="360"/>
      </w:pPr>
      <w:rPr>
        <w:rFonts w:ascii="Symbol" w:hAnsi="Symbol" w:hint="default"/>
      </w:rPr>
    </w:lvl>
    <w:lvl w:ilvl="7" w:tplc="440A0003" w:tentative="1">
      <w:start w:val="1"/>
      <w:numFmt w:val="bullet"/>
      <w:lvlText w:val="o"/>
      <w:lvlJc w:val="left"/>
      <w:pPr>
        <w:ind w:left="7200" w:hanging="360"/>
      </w:pPr>
      <w:rPr>
        <w:rFonts w:ascii="Courier New" w:hAnsi="Courier New" w:cs="Courier New" w:hint="default"/>
      </w:rPr>
    </w:lvl>
    <w:lvl w:ilvl="8" w:tplc="440A0005" w:tentative="1">
      <w:start w:val="1"/>
      <w:numFmt w:val="bullet"/>
      <w:lvlText w:val=""/>
      <w:lvlJc w:val="left"/>
      <w:pPr>
        <w:ind w:left="7920" w:hanging="360"/>
      </w:pPr>
      <w:rPr>
        <w:rFonts w:ascii="Wingdings" w:hAnsi="Wingdings" w:hint="default"/>
      </w:rPr>
    </w:lvl>
  </w:abstractNum>
  <w:abstractNum w:abstractNumId="10">
    <w:nsid w:val="4D52084E"/>
    <w:multiLevelType w:val="multilevel"/>
    <w:tmpl w:val="4D52084E"/>
    <w:lvl w:ilvl="0">
      <w:start w:val="1"/>
      <w:numFmt w:val="decimal"/>
      <w:lvlText w:val="%1."/>
      <w:lvlJc w:val="left"/>
      <w:pPr>
        <w:ind w:left="2520" w:hanging="360"/>
      </w:pPr>
      <w:rPr>
        <w:rFonts w:ascii="Cambria" w:hAnsi="Cambria"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nsid w:val="5C4B7C5C"/>
    <w:multiLevelType w:val="hybridMultilevel"/>
    <w:tmpl w:val="8730B800"/>
    <w:lvl w:ilvl="0" w:tplc="E152AAB6">
      <w:start w:val="1"/>
      <w:numFmt w:val="decimal"/>
      <w:lvlText w:val="%1."/>
      <w:lvlJc w:val="left"/>
      <w:pPr>
        <w:ind w:left="1800" w:hanging="360"/>
      </w:pPr>
      <w:rPr>
        <w:rFonts w:ascii="Cambria" w:hAnsi="Cambria"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2">
    <w:nsid w:val="65D31712"/>
    <w:multiLevelType w:val="hybridMultilevel"/>
    <w:tmpl w:val="03EA619C"/>
    <w:lvl w:ilvl="0" w:tplc="5A6EB40E">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nsid w:val="671B474A"/>
    <w:multiLevelType w:val="multilevel"/>
    <w:tmpl w:val="671B474A"/>
    <w:lvl w:ilvl="0">
      <w:start w:val="1"/>
      <w:numFmt w:val="decimal"/>
      <w:lvlText w:val="%1."/>
      <w:lvlJc w:val="left"/>
      <w:pPr>
        <w:ind w:left="3349" w:hanging="360"/>
      </w:pPr>
      <w:rPr>
        <w:rFonts w:ascii="Cambria" w:hAnsi="Cambria" w:hint="default"/>
      </w:rPr>
    </w:lvl>
    <w:lvl w:ilvl="1">
      <w:start w:val="1"/>
      <w:numFmt w:val="lowerLetter"/>
      <w:lvlText w:val="%2."/>
      <w:lvlJc w:val="left"/>
      <w:pPr>
        <w:ind w:left="4069" w:hanging="360"/>
      </w:pPr>
    </w:lvl>
    <w:lvl w:ilvl="2">
      <w:start w:val="1"/>
      <w:numFmt w:val="lowerRoman"/>
      <w:lvlText w:val="%3."/>
      <w:lvlJc w:val="right"/>
      <w:pPr>
        <w:ind w:left="4789" w:hanging="180"/>
      </w:pPr>
    </w:lvl>
    <w:lvl w:ilvl="3">
      <w:start w:val="1"/>
      <w:numFmt w:val="decimal"/>
      <w:lvlText w:val="%4."/>
      <w:lvlJc w:val="left"/>
      <w:pPr>
        <w:ind w:left="5509" w:hanging="360"/>
      </w:pPr>
    </w:lvl>
    <w:lvl w:ilvl="4">
      <w:start w:val="1"/>
      <w:numFmt w:val="lowerLetter"/>
      <w:lvlText w:val="%5."/>
      <w:lvlJc w:val="left"/>
      <w:pPr>
        <w:ind w:left="6229" w:hanging="360"/>
      </w:pPr>
    </w:lvl>
    <w:lvl w:ilvl="5">
      <w:start w:val="1"/>
      <w:numFmt w:val="lowerRoman"/>
      <w:lvlText w:val="%6."/>
      <w:lvlJc w:val="right"/>
      <w:pPr>
        <w:ind w:left="6949" w:hanging="180"/>
      </w:pPr>
    </w:lvl>
    <w:lvl w:ilvl="6">
      <w:start w:val="1"/>
      <w:numFmt w:val="decimal"/>
      <w:lvlText w:val="%7."/>
      <w:lvlJc w:val="left"/>
      <w:pPr>
        <w:ind w:left="7669" w:hanging="360"/>
      </w:pPr>
    </w:lvl>
    <w:lvl w:ilvl="7">
      <w:start w:val="1"/>
      <w:numFmt w:val="lowerLetter"/>
      <w:lvlText w:val="%8."/>
      <w:lvlJc w:val="left"/>
      <w:pPr>
        <w:ind w:left="8389" w:hanging="360"/>
      </w:pPr>
    </w:lvl>
    <w:lvl w:ilvl="8">
      <w:start w:val="1"/>
      <w:numFmt w:val="lowerRoman"/>
      <w:lvlText w:val="%9."/>
      <w:lvlJc w:val="right"/>
      <w:pPr>
        <w:ind w:left="9109" w:hanging="180"/>
      </w:pPr>
    </w:lvl>
  </w:abstractNum>
  <w:abstractNum w:abstractNumId="14">
    <w:nsid w:val="68886776"/>
    <w:multiLevelType w:val="multilevel"/>
    <w:tmpl w:val="6888677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5">
    <w:nsid w:val="795A4A10"/>
    <w:multiLevelType w:val="hybridMultilevel"/>
    <w:tmpl w:val="03EA619C"/>
    <w:lvl w:ilvl="0" w:tplc="5A6EB40E">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nsid w:val="7A073873"/>
    <w:multiLevelType w:val="hybridMultilevel"/>
    <w:tmpl w:val="20164EB2"/>
    <w:lvl w:ilvl="0" w:tplc="3FF4E538">
      <w:start w:val="1"/>
      <w:numFmt w:val="upperRoman"/>
      <w:lvlText w:val="%1."/>
      <w:lvlJc w:val="left"/>
      <w:pPr>
        <w:ind w:left="1080" w:hanging="108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7">
    <w:nsid w:val="7C4F3F1B"/>
    <w:multiLevelType w:val="hybridMultilevel"/>
    <w:tmpl w:val="2AB6E7B6"/>
    <w:lvl w:ilvl="0" w:tplc="C0DC4BE0">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5"/>
  </w:num>
  <w:num w:numId="2">
    <w:abstractNumId w:val="16"/>
  </w:num>
  <w:num w:numId="3">
    <w:abstractNumId w:val="3"/>
  </w:num>
  <w:num w:numId="4">
    <w:abstractNumId w:val="6"/>
  </w:num>
  <w:num w:numId="5">
    <w:abstractNumId w:val="5"/>
  </w:num>
  <w:num w:numId="6">
    <w:abstractNumId w:val="17"/>
  </w:num>
  <w:num w:numId="7">
    <w:abstractNumId w:val="9"/>
  </w:num>
  <w:num w:numId="8">
    <w:abstractNumId w:val="11"/>
  </w:num>
  <w:num w:numId="9">
    <w:abstractNumId w:val="1"/>
  </w:num>
  <w:num w:numId="10">
    <w:abstractNumId w:val="14"/>
  </w:num>
  <w:num w:numId="11">
    <w:abstractNumId w:val="4"/>
  </w:num>
  <w:num w:numId="12">
    <w:abstractNumId w:val="10"/>
  </w:num>
  <w:num w:numId="13">
    <w:abstractNumId w:val="8"/>
  </w:num>
  <w:num w:numId="14">
    <w:abstractNumId w:val="13"/>
  </w:num>
  <w:num w:numId="15">
    <w:abstractNumId w:val="7"/>
  </w:num>
  <w:num w:numId="16">
    <w:abstractNumId w:val="2"/>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15E"/>
    <w:rsid w:val="009D415E"/>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15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415E"/>
    <w:pPr>
      <w:widowControl w:val="0"/>
      <w:autoSpaceDE w:val="0"/>
      <w:autoSpaceDN w:val="0"/>
      <w:spacing w:before="1" w:after="0" w:line="240" w:lineRule="auto"/>
      <w:ind w:left="840" w:hanging="360"/>
    </w:pPr>
    <w:rPr>
      <w:rFonts w:ascii="Tahoma" w:eastAsia="Tahoma" w:hAnsi="Tahoma" w:cs="Tahoma"/>
      <w:lang w:val="es-ES"/>
    </w:rPr>
  </w:style>
  <w:style w:type="paragraph" w:styleId="Textoindependiente">
    <w:name w:val="Body Text"/>
    <w:basedOn w:val="Normal"/>
    <w:link w:val="TextoindependienteCar"/>
    <w:uiPriority w:val="1"/>
    <w:qFormat/>
    <w:rsid w:val="009D415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9D415E"/>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9D41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15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415E"/>
    <w:pPr>
      <w:widowControl w:val="0"/>
      <w:autoSpaceDE w:val="0"/>
      <w:autoSpaceDN w:val="0"/>
      <w:spacing w:before="1" w:after="0" w:line="240" w:lineRule="auto"/>
      <w:ind w:left="840" w:hanging="360"/>
    </w:pPr>
    <w:rPr>
      <w:rFonts w:ascii="Tahoma" w:eastAsia="Tahoma" w:hAnsi="Tahoma" w:cs="Tahoma"/>
      <w:lang w:val="es-ES"/>
    </w:rPr>
  </w:style>
  <w:style w:type="paragraph" w:styleId="Textoindependiente">
    <w:name w:val="Body Text"/>
    <w:basedOn w:val="Normal"/>
    <w:link w:val="TextoindependienteCar"/>
    <w:uiPriority w:val="1"/>
    <w:qFormat/>
    <w:rsid w:val="009D415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9D415E"/>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9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4629</Words>
  <Characters>25463</Characters>
  <Application>Microsoft Office Word</Application>
  <DocSecurity>0</DocSecurity>
  <Lines>212</Lines>
  <Paragraphs>60</Paragraphs>
  <ScaleCrop>false</ScaleCrop>
  <Company/>
  <LinksUpToDate>false</LinksUpToDate>
  <CharactersWithSpaces>30032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2023-01-06T16:02:00Z</dcterms:created>
  <dcterms:modified xsi:type="dcterms:W3CDTF">2023-01-06T16:08:00Z</dcterms:modified>
</cp:coreProperties>
</file>